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6AEB66D" w:rsidR="00F110CD" w:rsidRPr="003930E7" w:rsidRDefault="00F110CD">
      <w:pPr>
        <w:pStyle w:val="Header"/>
        <w:tabs>
          <w:tab w:val="right" w:pos="9639"/>
        </w:tabs>
        <w:rPr>
          <w:noProof w:val="0"/>
          <w:sz w:val="24"/>
          <w:szCs w:val="24"/>
        </w:rPr>
      </w:pPr>
      <w:bookmarkStart w:id="0" w:name="_GoBack"/>
      <w:bookmarkEnd w:id="0"/>
      <w:r w:rsidRPr="003930E7">
        <w:rPr>
          <w:noProof w:val="0"/>
          <w:sz w:val="24"/>
          <w:szCs w:val="24"/>
        </w:rPr>
        <w:t>3GPP TSG RA</w:t>
      </w:r>
      <w:r w:rsidR="00BA1872" w:rsidRPr="003930E7">
        <w:rPr>
          <w:noProof w:val="0"/>
          <w:sz w:val="24"/>
          <w:szCs w:val="24"/>
        </w:rPr>
        <w:t xml:space="preserve">N WG1 </w:t>
      </w:r>
      <w:r w:rsidR="00B65452" w:rsidRPr="003930E7">
        <w:rPr>
          <w:noProof w:val="0"/>
          <w:sz w:val="24"/>
          <w:szCs w:val="24"/>
        </w:rPr>
        <w:t>#</w:t>
      </w:r>
      <w:r w:rsidR="00D05105" w:rsidRPr="003930E7">
        <w:rPr>
          <w:noProof w:val="0"/>
          <w:sz w:val="24"/>
          <w:szCs w:val="24"/>
        </w:rPr>
        <w:t>9</w:t>
      </w:r>
      <w:r w:rsidR="008E03C2" w:rsidRPr="003930E7">
        <w:rPr>
          <w:noProof w:val="0"/>
          <w:sz w:val="24"/>
          <w:szCs w:val="24"/>
        </w:rPr>
        <w:t>9</w:t>
      </w:r>
      <w:r w:rsidR="001348FE" w:rsidRPr="003930E7">
        <w:rPr>
          <w:bCs/>
          <w:noProof w:val="0"/>
          <w:sz w:val="24"/>
          <w:szCs w:val="24"/>
        </w:rPr>
        <w:tab/>
      </w:r>
      <w:r w:rsidR="00BA1872" w:rsidRPr="003930E7">
        <w:rPr>
          <w:noProof w:val="0"/>
          <w:sz w:val="24"/>
          <w:szCs w:val="24"/>
        </w:rPr>
        <w:t>R1-</w:t>
      </w:r>
      <w:r w:rsidR="00461EB5" w:rsidRPr="003930E7">
        <w:t xml:space="preserve"> </w:t>
      </w:r>
      <w:r w:rsidR="007224D0" w:rsidRPr="003930E7">
        <w:rPr>
          <w:noProof w:val="0"/>
          <w:sz w:val="24"/>
          <w:szCs w:val="24"/>
        </w:rPr>
        <w:t>19</w:t>
      </w:r>
      <w:r w:rsidR="00072731" w:rsidRPr="003930E7">
        <w:rPr>
          <w:noProof w:val="0"/>
          <w:sz w:val="24"/>
          <w:szCs w:val="24"/>
        </w:rPr>
        <w:t>1</w:t>
      </w:r>
      <w:r w:rsidR="00DB1373" w:rsidRPr="003C1FCD">
        <w:rPr>
          <w:noProof w:val="0"/>
          <w:sz w:val="24"/>
          <w:szCs w:val="24"/>
        </w:rPr>
        <w:t>2293</w:t>
      </w:r>
    </w:p>
    <w:p w14:paraId="30E02940" w14:textId="0241AC38" w:rsidR="00CA26CE" w:rsidRDefault="008E03C2" w:rsidP="00CA26CE">
      <w:pPr>
        <w:pStyle w:val="Header"/>
        <w:rPr>
          <w:bCs/>
          <w:noProof w:val="0"/>
          <w:sz w:val="24"/>
          <w:szCs w:val="24"/>
        </w:rPr>
      </w:pPr>
      <w:r>
        <w:rPr>
          <w:bCs/>
          <w:noProof w:val="0"/>
          <w:sz w:val="24"/>
          <w:szCs w:val="24"/>
        </w:rPr>
        <w:t>Reno, NV</w:t>
      </w:r>
      <w:r w:rsidR="00B65452">
        <w:rPr>
          <w:bCs/>
          <w:noProof w:val="0"/>
          <w:sz w:val="24"/>
          <w:szCs w:val="24"/>
        </w:rPr>
        <w:t xml:space="preserve">, </w:t>
      </w:r>
      <w:r>
        <w:rPr>
          <w:bCs/>
          <w:noProof w:val="0"/>
          <w:sz w:val="24"/>
          <w:szCs w:val="24"/>
        </w:rPr>
        <w:t>18</w:t>
      </w:r>
      <w:r w:rsidR="00B65452" w:rsidRPr="00B65452">
        <w:rPr>
          <w:bCs/>
          <w:noProof w:val="0"/>
          <w:sz w:val="24"/>
          <w:szCs w:val="24"/>
          <w:vertAlign w:val="superscript"/>
        </w:rPr>
        <w:t>th</w:t>
      </w:r>
      <w:r w:rsidR="00B65452">
        <w:rPr>
          <w:bCs/>
          <w:noProof w:val="0"/>
          <w:sz w:val="24"/>
          <w:szCs w:val="24"/>
        </w:rPr>
        <w:t xml:space="preserve"> </w:t>
      </w:r>
      <w:r w:rsidR="00C86B1D">
        <w:rPr>
          <w:bCs/>
          <w:noProof w:val="0"/>
          <w:sz w:val="24"/>
          <w:szCs w:val="24"/>
        </w:rPr>
        <w:t xml:space="preserve">– </w:t>
      </w:r>
      <w:r>
        <w:rPr>
          <w:bCs/>
          <w:noProof w:val="0"/>
          <w:sz w:val="24"/>
          <w:szCs w:val="24"/>
        </w:rPr>
        <w:t>22</w:t>
      </w:r>
      <w:r>
        <w:rPr>
          <w:bCs/>
          <w:noProof w:val="0"/>
          <w:sz w:val="24"/>
          <w:szCs w:val="24"/>
          <w:vertAlign w:val="superscript"/>
        </w:rPr>
        <w:t>nd</w:t>
      </w:r>
      <w:r w:rsidR="00C86B1D">
        <w:rPr>
          <w:bCs/>
          <w:noProof w:val="0"/>
          <w:sz w:val="24"/>
          <w:szCs w:val="24"/>
        </w:rPr>
        <w:t xml:space="preserve"> </w:t>
      </w:r>
      <w:proofErr w:type="gramStart"/>
      <w:r>
        <w:rPr>
          <w:bCs/>
          <w:noProof w:val="0"/>
          <w:sz w:val="24"/>
          <w:szCs w:val="24"/>
        </w:rPr>
        <w:t>November</w:t>
      </w:r>
      <w:r w:rsidR="00BA1872">
        <w:rPr>
          <w:bCs/>
          <w:noProof w:val="0"/>
          <w:sz w:val="24"/>
          <w:szCs w:val="24"/>
        </w:rPr>
        <w:t>,</w:t>
      </w:r>
      <w:proofErr w:type="gramEnd"/>
      <w:r w:rsidR="00BA1872">
        <w:rPr>
          <w:bCs/>
          <w:noProof w:val="0"/>
          <w:sz w:val="24"/>
          <w:szCs w:val="24"/>
        </w:rPr>
        <w:t xml:space="preserve"> 2019</w:t>
      </w:r>
    </w:p>
    <w:p w14:paraId="2CFE1919" w14:textId="77777777" w:rsidR="00850D96" w:rsidRPr="00850D96" w:rsidRDefault="00850D96" w:rsidP="00CA26CE">
      <w:pPr>
        <w:pStyle w:val="Header"/>
        <w:rPr>
          <w:bCs/>
          <w:noProof w:val="0"/>
          <w:sz w:val="24"/>
          <w:lang w:val="en-GB" w:eastAsia="ja-JP"/>
        </w:rPr>
      </w:pPr>
    </w:p>
    <w:p w14:paraId="30E02941" w14:textId="3D9F8A8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7820D0">
        <w:rPr>
          <w:rFonts w:cs="Arial"/>
          <w:b/>
          <w:bCs/>
          <w:sz w:val="24"/>
          <w:szCs w:val="24"/>
        </w:rPr>
        <w:t>.</w:t>
      </w:r>
      <w:r w:rsidR="00AD372F">
        <w:rPr>
          <w:rFonts w:cs="Arial"/>
          <w:b/>
          <w:bCs/>
          <w:sz w:val="24"/>
          <w:szCs w:val="24"/>
        </w:rPr>
        <w:t>10.</w:t>
      </w:r>
      <w:r w:rsidR="00126501">
        <w:rPr>
          <w:rFonts w:cs="Arial"/>
          <w:b/>
          <w:bCs/>
          <w:sz w:val="24"/>
          <w:szCs w:val="24"/>
        </w:rPr>
        <w:t>2</w:t>
      </w:r>
    </w:p>
    <w:p w14:paraId="30E02942" w14:textId="106AC9F2"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65FA20B1" w:rsidRPr="3E61DC49">
        <w:rPr>
          <w:rFonts w:ascii="Arial" w:hAnsi="Arial" w:cs="Arial"/>
          <w:b/>
          <w:bCs/>
          <w:sz w:val="24"/>
          <w:szCs w:val="24"/>
        </w:rPr>
        <w:t xml:space="preserve"> </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217E213"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65FA20B1" w:rsidRPr="3E61DC49">
        <w:rPr>
          <w:rFonts w:ascii="Arial" w:hAnsi="Arial" w:cs="Arial"/>
          <w:b/>
          <w:bCs/>
          <w:sz w:val="24"/>
          <w:szCs w:val="24"/>
        </w:rPr>
        <w:t xml:space="preserve"> </w:t>
      </w:r>
      <w:r w:rsidRPr="0016316A">
        <w:rPr>
          <w:rFonts w:ascii="Arial" w:hAnsi="Arial" w:cs="Arial"/>
          <w:b/>
          <w:bCs/>
          <w:sz w:val="24"/>
        </w:rPr>
        <w:tab/>
      </w:r>
      <w:r w:rsidR="005D3F1A" w:rsidRPr="003B3752">
        <w:rPr>
          <w:rFonts w:ascii="Arial" w:hAnsi="Arial" w:cs="Arial"/>
          <w:b/>
          <w:bCs/>
          <w:sz w:val="24"/>
          <w:szCs w:val="24"/>
        </w:rPr>
        <w:t xml:space="preserve">Views on </w:t>
      </w:r>
      <w:r w:rsidR="00126501">
        <w:rPr>
          <w:rFonts w:ascii="Arial" w:hAnsi="Arial" w:cs="Arial"/>
          <w:b/>
          <w:bCs/>
          <w:sz w:val="24"/>
          <w:szCs w:val="24"/>
        </w:rPr>
        <w:t>U</w:t>
      </w:r>
      <w:r w:rsidR="00AD372F" w:rsidRPr="003B3752">
        <w:rPr>
          <w:rFonts w:ascii="Arial" w:hAnsi="Arial" w:cs="Arial"/>
          <w:b/>
          <w:bCs/>
          <w:sz w:val="24"/>
          <w:szCs w:val="24"/>
        </w:rPr>
        <w:t>L</w:t>
      </w:r>
      <w:r w:rsidR="00D05105">
        <w:rPr>
          <w:rFonts w:ascii="Arial" w:hAnsi="Arial" w:cs="Arial"/>
          <w:b/>
          <w:bCs/>
          <w:sz w:val="24"/>
          <w:szCs w:val="24"/>
        </w:rPr>
        <w:t xml:space="preserve"> </w:t>
      </w:r>
      <w:r w:rsidR="005D3F1A" w:rsidRPr="003B3752">
        <w:rPr>
          <w:rFonts w:ascii="Arial" w:hAnsi="Arial" w:cs="Arial"/>
          <w:b/>
          <w:bCs/>
          <w:sz w:val="24"/>
          <w:szCs w:val="24"/>
        </w:rPr>
        <w:t>reference signals for NR Positioning</w:t>
      </w:r>
    </w:p>
    <w:p w14:paraId="30E02944" w14:textId="5DECF18B"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65FA20B1" w:rsidRPr="3E61DC49">
        <w:rPr>
          <w:rFonts w:ascii="Arial" w:hAnsi="Arial" w:cs="Arial"/>
          <w:b/>
          <w:bCs/>
          <w:sz w:val="24"/>
          <w:szCs w:val="24"/>
        </w:rPr>
        <w:t xml:space="preserve"> </w:t>
      </w:r>
      <w:r w:rsidRPr="0016316A">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52562533" w:rsidP="00ED1327">
      <w:pPr>
        <w:pStyle w:val="Heading1"/>
      </w:pPr>
      <w:r>
        <w:t>Introduction</w:t>
      </w:r>
    </w:p>
    <w:p w14:paraId="59FAA554" w14:textId="5C8036E0" w:rsidR="00AD372F" w:rsidRDefault="00AD372F" w:rsidP="00AD372F">
      <w:bookmarkStart w:id="1" w:name="_Hlk510705081"/>
      <w:r>
        <w:t>As part of the WID [</w:t>
      </w:r>
      <w:r w:rsidRPr="00B71881">
        <w:t>1</w:t>
      </w:r>
      <w:r>
        <w:t>], RAN1 has the following objective related to reference signals for NR positioning:</w:t>
      </w:r>
    </w:p>
    <w:p w14:paraId="282176B6" w14:textId="77777777" w:rsidR="00AD372F" w:rsidRPr="00057F88" w:rsidRDefault="00AD372F" w:rsidP="00AD372F">
      <w:pPr>
        <w:pStyle w:val="3GPPAgreements"/>
        <w:ind w:left="284" w:hanging="284"/>
        <w:rPr>
          <w:sz w:val="20"/>
        </w:rPr>
      </w:pPr>
      <w:r w:rsidRPr="00CB2B19">
        <w:rPr>
          <w:sz w:val="20"/>
        </w:rPr>
        <w:t>Specify N</w:t>
      </w:r>
      <w:r w:rsidRPr="00057F88">
        <w:rPr>
          <w:sz w:val="20"/>
        </w:rPr>
        <w:t xml:space="preserve">R DL and UL reference signals to </w:t>
      </w:r>
      <w:r>
        <w:rPr>
          <w:sz w:val="20"/>
        </w:rPr>
        <w:t xml:space="preserve">facilitate </w:t>
      </w:r>
      <w:r w:rsidRPr="00057F88">
        <w:rPr>
          <w:sz w:val="20"/>
        </w:rPr>
        <w:t>support of NR positioning techniques</w:t>
      </w:r>
      <w:r>
        <w:rPr>
          <w:sz w:val="20"/>
        </w:rPr>
        <w:t xml:space="preserve"> (</w:t>
      </w:r>
      <w:r w:rsidRPr="00057F88">
        <w:rPr>
          <w:sz w:val="20"/>
        </w:rPr>
        <w:t xml:space="preserve">DL-TDOA, DL-AoD, UL-TDOA, UL-AoA, </w:t>
      </w:r>
      <w:r>
        <w:rPr>
          <w:sz w:val="20"/>
        </w:rPr>
        <w:t xml:space="preserve">multi-cell </w:t>
      </w:r>
      <w:r w:rsidRPr="00057F88">
        <w:rPr>
          <w:sz w:val="20"/>
        </w:rPr>
        <w:t>RTT and E-CID</w:t>
      </w:r>
      <w:r>
        <w:rPr>
          <w:sz w:val="20"/>
        </w:rPr>
        <w:t>)</w:t>
      </w:r>
      <w:r w:rsidRPr="00057F88">
        <w:rPr>
          <w:sz w:val="20"/>
        </w:rPr>
        <w:t xml:space="preserve"> [RAN1]</w:t>
      </w:r>
    </w:p>
    <w:p w14:paraId="26D3FABC" w14:textId="77777777" w:rsidR="00AD372F" w:rsidRPr="00057F88" w:rsidRDefault="00AD372F" w:rsidP="003930E7">
      <w:pPr>
        <w:pStyle w:val="3GPPAgreements"/>
        <w:numPr>
          <w:ilvl w:val="1"/>
          <w:numId w:val="3"/>
        </w:numPr>
        <w:rPr>
          <w:sz w:val="20"/>
        </w:rPr>
      </w:pPr>
      <w:r>
        <w:rPr>
          <w:sz w:val="20"/>
        </w:rPr>
        <w:t xml:space="preserve">Support </w:t>
      </w:r>
      <w:r w:rsidRPr="00DB1358">
        <w:rPr>
          <w:rFonts w:hint="eastAsia"/>
          <w:sz w:val="20"/>
        </w:rPr>
        <w:t>E-CID downlink measurements based on at</w:t>
      </w:r>
      <w:r>
        <w:rPr>
          <w:sz w:val="20"/>
        </w:rPr>
        <w:t xml:space="preserve"> </w:t>
      </w:r>
      <w:r w:rsidRPr="00DB1358">
        <w:rPr>
          <w:rFonts w:hint="eastAsia"/>
          <w:sz w:val="20"/>
        </w:rPr>
        <w:t>least RRM measurements defined in NR Rel. 15</w:t>
      </w:r>
    </w:p>
    <w:p w14:paraId="2D46D73D" w14:textId="77777777" w:rsidR="00AD372F" w:rsidRDefault="00AD372F" w:rsidP="003930E7">
      <w:pPr>
        <w:pStyle w:val="3GPPAgreements"/>
        <w:numPr>
          <w:ilvl w:val="1"/>
          <w:numId w:val="3"/>
        </w:numPr>
        <w:rPr>
          <w:sz w:val="20"/>
        </w:rPr>
      </w:pPr>
      <w:r w:rsidRPr="00057F88">
        <w:rPr>
          <w:sz w:val="20"/>
        </w:rPr>
        <w:t xml:space="preserve">Identify whether and which Rel-15 NR </w:t>
      </w:r>
      <w:r>
        <w:rPr>
          <w:sz w:val="20"/>
        </w:rPr>
        <w:t xml:space="preserve">reference </w:t>
      </w:r>
      <w:r w:rsidRPr="00057F88">
        <w:rPr>
          <w:sz w:val="20"/>
        </w:rPr>
        <w:t>signals</w:t>
      </w:r>
      <w:r>
        <w:rPr>
          <w:sz w:val="20"/>
        </w:rPr>
        <w:t xml:space="preserve"> can be used </w:t>
      </w:r>
      <w:r w:rsidRPr="006B77FD">
        <w:rPr>
          <w:sz w:val="20"/>
        </w:rPr>
        <w:t>for different NR positioning techniques</w:t>
      </w:r>
    </w:p>
    <w:p w14:paraId="11BC09F1" w14:textId="77777777" w:rsidR="00AD372F" w:rsidRPr="00057F88" w:rsidRDefault="00AD372F" w:rsidP="003930E7">
      <w:pPr>
        <w:pStyle w:val="3GPPAgreements"/>
        <w:numPr>
          <w:ilvl w:val="1"/>
          <w:numId w:val="3"/>
        </w:numPr>
        <w:rPr>
          <w:sz w:val="20"/>
        </w:rPr>
      </w:pPr>
      <w:r>
        <w:rPr>
          <w:sz w:val="20"/>
        </w:rPr>
        <w:t xml:space="preserve">Define new </w:t>
      </w:r>
      <w:r w:rsidRPr="00057F88">
        <w:rPr>
          <w:sz w:val="20"/>
        </w:rPr>
        <w:t xml:space="preserve">DL positioning reference signals </w:t>
      </w:r>
      <w:r>
        <w:rPr>
          <w:sz w:val="20"/>
        </w:rPr>
        <w:t xml:space="preserve">applicable </w:t>
      </w:r>
      <w:r w:rsidRPr="00057F88">
        <w:rPr>
          <w:sz w:val="20"/>
        </w:rPr>
        <w:t xml:space="preserve">at least </w:t>
      </w:r>
      <w:r>
        <w:rPr>
          <w:sz w:val="20"/>
        </w:rPr>
        <w:t xml:space="preserve">for </w:t>
      </w:r>
      <w:r w:rsidRPr="00057F88">
        <w:rPr>
          <w:sz w:val="20"/>
        </w:rPr>
        <w:t>DL-TDOA, DL-AoD, RTT</w:t>
      </w:r>
    </w:p>
    <w:p w14:paraId="75D620AA" w14:textId="77777777" w:rsidR="00AD372F" w:rsidRPr="00CB2B19" w:rsidRDefault="00AD372F" w:rsidP="003930E7">
      <w:pPr>
        <w:pStyle w:val="3GPPAgreements"/>
        <w:numPr>
          <w:ilvl w:val="1"/>
          <w:numId w:val="3"/>
        </w:numPr>
        <w:rPr>
          <w:sz w:val="20"/>
        </w:rPr>
      </w:pPr>
      <w:r w:rsidRPr="00CB2B19">
        <w:rPr>
          <w:sz w:val="20"/>
        </w:rPr>
        <w:t>Define UL SRS with possible enhancements for positioning which is applicable at least for RTT, UL-TDOA, UL-AoA</w:t>
      </w:r>
    </w:p>
    <w:p w14:paraId="2676BFD9" w14:textId="1596E89D" w:rsidR="00AD372F" w:rsidRDefault="00126501" w:rsidP="00A64A6E">
      <w:r>
        <w:t>This contribution presents Nokia’s view on the uplink reference signal design for NR positioning. For Nokia’s view on the downlink reference signal design for NR positioning see [2].</w:t>
      </w:r>
      <w:r w:rsidR="00D05105">
        <w:t xml:space="preserve"> In addition, s</w:t>
      </w:r>
      <w:r w:rsidR="00AD372F">
        <w:t>ee our companion contributions [</w:t>
      </w:r>
      <w:r w:rsidR="00D05105">
        <w:t>3</w:t>
      </w:r>
      <w:r w:rsidR="00AD372F">
        <w:t>] and [</w:t>
      </w:r>
      <w:r w:rsidR="00D05105">
        <w:t>4</w:t>
      </w:r>
      <w:r w:rsidR="00AD372F">
        <w:t xml:space="preserve">] for our views on UE/gNB measurements and physical layer procedures for NR positioning respectively. </w:t>
      </w:r>
    </w:p>
    <w:p w14:paraId="71230483" w14:textId="137ABD3A" w:rsidR="00305297" w:rsidRDefault="52562533" w:rsidP="00A23DCA">
      <w:pPr>
        <w:pStyle w:val="Heading1"/>
      </w:pPr>
      <w:r>
        <w:t>Discussion</w:t>
      </w:r>
    </w:p>
    <w:p w14:paraId="7DC2BE38" w14:textId="15F0A32A" w:rsidR="00964236" w:rsidRDefault="003930E7" w:rsidP="003930E7">
      <w:pPr>
        <w:rPr>
          <w:b/>
          <w:u w:val="single"/>
        </w:rPr>
      </w:pPr>
      <w:bookmarkStart w:id="2" w:name="_Hlk20831536"/>
      <w:bookmarkEnd w:id="1"/>
      <w:r w:rsidRPr="00B55909">
        <w:rPr>
          <w:color w:val="000000" w:themeColor="text1"/>
          <w:lang w:val="en-US"/>
        </w:rPr>
        <w:t xml:space="preserve">For Rel-16 UL positioning, RAN1 </w:t>
      </w:r>
      <w:r w:rsidR="000315EC">
        <w:rPr>
          <w:color w:val="000000" w:themeColor="text1"/>
          <w:lang w:val="en-US"/>
        </w:rPr>
        <w:t>has been</w:t>
      </w:r>
      <w:r w:rsidRPr="00B55909">
        <w:rPr>
          <w:color w:val="000000" w:themeColor="text1"/>
          <w:lang w:val="en-US"/>
        </w:rPr>
        <w:t xml:space="preserve"> discussing reference signal RE pattern and resource allocation. There </w:t>
      </w:r>
      <w:r w:rsidR="000315EC">
        <w:rPr>
          <w:color w:val="000000" w:themeColor="text1"/>
          <w:lang w:val="en-US"/>
        </w:rPr>
        <w:t xml:space="preserve">are </w:t>
      </w:r>
      <w:r w:rsidRPr="00B55909">
        <w:rPr>
          <w:color w:val="000000" w:themeColor="text1"/>
          <w:lang w:val="en-US"/>
        </w:rPr>
        <w:t>remain</w:t>
      </w:r>
      <w:r w:rsidR="00B70837">
        <w:rPr>
          <w:color w:val="000000" w:themeColor="text1"/>
          <w:lang w:val="en-US"/>
        </w:rPr>
        <w:t>ing</w:t>
      </w:r>
      <w:r w:rsidRPr="00B55909">
        <w:rPr>
          <w:color w:val="000000" w:themeColor="text1"/>
          <w:lang w:val="en-US"/>
        </w:rPr>
        <w:t xml:space="preserve"> issues in the SRS design to improve UL positioning performances. In this contribution, we continue to discuss Rel-15 SRS design and issues rising </w:t>
      </w:r>
      <w:r w:rsidR="00B70837">
        <w:rPr>
          <w:color w:val="000000" w:themeColor="text1"/>
          <w:lang w:val="en-US"/>
        </w:rPr>
        <w:t>from</w:t>
      </w:r>
      <w:r w:rsidRPr="00B55909">
        <w:rPr>
          <w:color w:val="000000" w:themeColor="text1"/>
          <w:lang w:val="en-US"/>
        </w:rPr>
        <w:t xml:space="preserve"> the previous discussions. Possible enhancement points </w:t>
      </w:r>
      <w:r w:rsidR="00964236">
        <w:rPr>
          <w:color w:val="000000" w:themeColor="text1"/>
          <w:lang w:val="en-US"/>
        </w:rPr>
        <w:t>and the remain</w:t>
      </w:r>
      <w:r w:rsidR="00B70837">
        <w:rPr>
          <w:color w:val="000000" w:themeColor="text1"/>
          <w:lang w:val="en-US"/>
        </w:rPr>
        <w:t>ing</w:t>
      </w:r>
      <w:r w:rsidR="00964236">
        <w:rPr>
          <w:color w:val="000000" w:themeColor="text1"/>
          <w:lang w:val="en-US"/>
        </w:rPr>
        <w:t xml:space="preserve"> issues will be</w:t>
      </w:r>
      <w:r w:rsidRPr="00B55909">
        <w:rPr>
          <w:color w:val="000000" w:themeColor="text1"/>
          <w:lang w:val="en-US"/>
        </w:rPr>
        <w:t xml:space="preserve"> further </w:t>
      </w:r>
      <w:r w:rsidR="00964236">
        <w:rPr>
          <w:color w:val="000000" w:themeColor="text1"/>
          <w:lang w:val="en-US"/>
        </w:rPr>
        <w:t xml:space="preserve">discussed </w:t>
      </w:r>
      <w:r w:rsidRPr="00B55909">
        <w:rPr>
          <w:color w:val="000000" w:themeColor="text1"/>
          <w:lang w:val="en-US"/>
        </w:rPr>
        <w:t>in this</w:t>
      </w:r>
      <w:r w:rsidR="00964236">
        <w:rPr>
          <w:color w:val="000000" w:themeColor="text1"/>
          <w:lang w:val="en-US"/>
        </w:rPr>
        <w:t xml:space="preserve"> contribution.</w:t>
      </w:r>
    </w:p>
    <w:p w14:paraId="494F05C9" w14:textId="394DEE7B" w:rsidR="003930E7" w:rsidRPr="00CD2DE8" w:rsidRDefault="003930E7" w:rsidP="003930E7">
      <w:pPr>
        <w:rPr>
          <w:b/>
          <w:u w:val="single"/>
        </w:rPr>
      </w:pPr>
      <w:r w:rsidRPr="00CD2DE8">
        <w:rPr>
          <w:b/>
          <w:u w:val="single"/>
        </w:rPr>
        <w:t>SRS Allocation Pattern</w:t>
      </w:r>
    </w:p>
    <w:p w14:paraId="4B5CA412" w14:textId="4BB02F24" w:rsidR="003930E7" w:rsidRPr="00CD2DE8" w:rsidRDefault="003930E7" w:rsidP="003930E7">
      <w:pPr>
        <w:rPr>
          <w:b/>
          <w:u w:val="single"/>
        </w:rPr>
      </w:pPr>
      <w:r w:rsidRPr="00CD2DE8">
        <w:t>Regarding the SRS symbol pattern, RAN1 has made a few fundamental agreements such as a staggered pattern with different combs</w:t>
      </w:r>
      <w:r w:rsidR="00964236">
        <w:t>. In the last meeting, overall patterns have been agreed with options,</w:t>
      </w:r>
      <w:r w:rsidRPr="00CD2DE8">
        <w:t xml:space="preserve"> however it still needs further discussion to specify exact pattern types. The candidate patterns are narrowed down with several options as below.</w:t>
      </w:r>
    </w:p>
    <w:tbl>
      <w:tblPr>
        <w:tblStyle w:val="TableGrid"/>
        <w:tblW w:w="0" w:type="auto"/>
        <w:tblLook w:val="04A0" w:firstRow="1" w:lastRow="0" w:firstColumn="1" w:lastColumn="0" w:noHBand="0" w:noVBand="1"/>
      </w:tblPr>
      <w:tblGrid>
        <w:gridCol w:w="9629"/>
      </w:tblGrid>
      <w:tr w:rsidR="003930E7" w:rsidRPr="00CD2DE8" w14:paraId="0DE325DD" w14:textId="77777777" w:rsidTr="0067109E">
        <w:tc>
          <w:tcPr>
            <w:tcW w:w="9629" w:type="dxa"/>
          </w:tcPr>
          <w:p w14:paraId="3C0F368F" w14:textId="77777777" w:rsidR="003930E7" w:rsidRPr="00CD2DE8" w:rsidRDefault="003930E7" w:rsidP="0067109E">
            <w:pPr>
              <w:rPr>
                <w:lang w:eastAsia="x-none"/>
              </w:rPr>
            </w:pPr>
            <w:r w:rsidRPr="00CD2DE8">
              <w:rPr>
                <w:highlight w:val="green"/>
                <w:lang w:eastAsia="x-none"/>
              </w:rPr>
              <w:t>Agreement:</w:t>
            </w:r>
          </w:p>
          <w:p w14:paraId="2EACD4A2" w14:textId="77777777" w:rsidR="003930E7" w:rsidRPr="00CD2DE8" w:rsidRDefault="003930E7" w:rsidP="0067109E">
            <w:pPr>
              <w:rPr>
                <w:lang w:eastAsia="x-none"/>
              </w:rPr>
            </w:pPr>
            <w:r w:rsidRPr="00CD2DE8">
              <w:rPr>
                <w:lang w:eastAsia="x-none"/>
              </w:rPr>
              <w:t>An SRS resource for positioning can contain multiple symbols with the same comb offset when the comb size is less than the number of symbols in the SRS resource. Select at least one of the following options</w:t>
            </w:r>
          </w:p>
          <w:p w14:paraId="376605AC" w14:textId="77777777" w:rsidR="003930E7" w:rsidRPr="00CD2DE8" w:rsidRDefault="003930E7" w:rsidP="003930E7">
            <w:pPr>
              <w:numPr>
                <w:ilvl w:val="0"/>
                <w:numId w:val="8"/>
              </w:numPr>
              <w:overflowPunct/>
              <w:autoSpaceDE/>
              <w:autoSpaceDN/>
              <w:adjustRightInd/>
              <w:spacing w:after="0"/>
              <w:textAlignment w:val="auto"/>
              <w:rPr>
                <w:lang w:eastAsia="x-none"/>
              </w:rPr>
            </w:pPr>
            <w:r w:rsidRPr="00CD2DE8">
              <w:rPr>
                <w:lang w:eastAsia="x-none"/>
              </w:rPr>
              <w:t>Option 1: with G consecutive Res. FFS total number of symbols with respect to comb size</w:t>
            </w:r>
          </w:p>
          <w:p w14:paraId="5FF46183" w14:textId="77777777" w:rsidR="003930E7" w:rsidRPr="00CD2DE8" w:rsidRDefault="003930E7" w:rsidP="003930E7">
            <w:pPr>
              <w:numPr>
                <w:ilvl w:val="0"/>
                <w:numId w:val="8"/>
              </w:numPr>
              <w:overflowPunct/>
              <w:autoSpaceDE/>
              <w:autoSpaceDN/>
              <w:adjustRightInd/>
              <w:spacing w:after="0"/>
              <w:textAlignment w:val="auto"/>
              <w:rPr>
                <w:lang w:eastAsia="x-none"/>
              </w:rPr>
            </w:pPr>
            <w:r w:rsidRPr="00CD2DE8">
              <w:rPr>
                <w:lang w:eastAsia="x-none"/>
              </w:rPr>
              <w:t>Option 2: with cyclic repetition of the comb pattern when the number of symbols in the resource exceeds the comb size</w:t>
            </w:r>
          </w:p>
          <w:p w14:paraId="3D4DCA1D" w14:textId="77777777" w:rsidR="003930E7" w:rsidRPr="00CD2DE8" w:rsidRDefault="003930E7" w:rsidP="003930E7">
            <w:pPr>
              <w:numPr>
                <w:ilvl w:val="1"/>
                <w:numId w:val="8"/>
              </w:numPr>
              <w:overflowPunct/>
              <w:autoSpaceDE/>
              <w:autoSpaceDN/>
              <w:adjustRightInd/>
              <w:spacing w:after="0"/>
              <w:textAlignment w:val="auto"/>
              <w:rPr>
                <w:lang w:eastAsia="x-none"/>
              </w:rPr>
            </w:pPr>
            <w:r w:rsidRPr="00CD2DE8">
              <w:rPr>
                <w:lang w:eastAsia="x-none"/>
              </w:rPr>
              <w:t>Note: This does not preclude partial or full staggering which needs to be further discussed</w:t>
            </w:r>
          </w:p>
          <w:p w14:paraId="6C4F871C" w14:textId="77777777" w:rsidR="003930E7" w:rsidRPr="00CD2DE8" w:rsidRDefault="003930E7" w:rsidP="0067109E">
            <w:pPr>
              <w:rPr>
                <w:lang w:eastAsia="x-none"/>
              </w:rPr>
            </w:pPr>
          </w:p>
          <w:p w14:paraId="41FF2F70" w14:textId="77777777" w:rsidR="003930E7" w:rsidRPr="00CD2DE8" w:rsidRDefault="003930E7" w:rsidP="0067109E">
            <w:pPr>
              <w:rPr>
                <w:lang w:eastAsia="x-none"/>
              </w:rPr>
            </w:pPr>
            <w:r w:rsidRPr="00CD2DE8">
              <w:rPr>
                <w:highlight w:val="green"/>
                <w:lang w:eastAsia="x-none"/>
              </w:rPr>
              <w:t>Agreement:</w:t>
            </w:r>
          </w:p>
          <w:p w14:paraId="75CBB5AC" w14:textId="77777777" w:rsidR="003930E7" w:rsidRPr="00CD2DE8" w:rsidRDefault="003930E7" w:rsidP="0067109E">
            <w:pPr>
              <w:rPr>
                <w:bCs/>
                <w:lang w:val="en-US" w:eastAsia="x-none"/>
              </w:rPr>
            </w:pPr>
            <w:r w:rsidRPr="00CD2DE8">
              <w:rPr>
                <w:bCs/>
                <w:lang w:val="en-US" w:eastAsia="x-none"/>
              </w:rPr>
              <w:t>The supported relative RE offsets for combinations of the number of symbols (1,2,4,8,12) and comb sizes (2,4,8) for SRS are given in the table below. At least one pattern for each pair are to be selected from the following options:</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492"/>
              <w:gridCol w:w="812"/>
              <w:gridCol w:w="1400"/>
              <w:gridCol w:w="1909"/>
              <w:gridCol w:w="2098"/>
            </w:tblGrid>
            <w:tr w:rsidR="003930E7" w:rsidRPr="00CD2DE8" w14:paraId="09FAA1ED" w14:textId="77777777" w:rsidTr="0067109E">
              <w:trPr>
                <w:trHeight w:val="1279"/>
                <w:jc w:val="center"/>
              </w:trPr>
              <w:tc>
                <w:tcPr>
                  <w:tcW w:w="1686" w:type="dxa"/>
                  <w:tcBorders>
                    <w:top w:val="single" w:sz="4" w:space="0" w:color="auto"/>
                    <w:left w:val="single" w:sz="4" w:space="0" w:color="auto"/>
                    <w:bottom w:val="single" w:sz="4" w:space="0" w:color="auto"/>
                    <w:right w:val="single" w:sz="4" w:space="0" w:color="auto"/>
                  </w:tcBorders>
                  <w:hideMark/>
                </w:tcPr>
                <w:p w14:paraId="23058D75" w14:textId="77777777" w:rsidR="003930E7" w:rsidRPr="00CD2DE8" w:rsidRDefault="003930E7" w:rsidP="0067109E">
                  <w:pPr>
                    <w:rPr>
                      <w:b/>
                      <w:lang w:val="en-US" w:eastAsia="x-none"/>
                    </w:rPr>
                  </w:pPr>
                  <w:r w:rsidRPr="00CD2DE8">
                    <w:rPr>
                      <w:b/>
                      <w:lang w:val="en-US" w:eastAsia="x-none"/>
                    </w:rPr>
                    <w:lastRenderedPageBreak/>
                    <w:t>Number of symbols /</w:t>
                  </w:r>
                </w:p>
                <w:p w14:paraId="271092A7" w14:textId="77777777" w:rsidR="003930E7" w:rsidRPr="00CD2DE8" w:rsidRDefault="003930E7" w:rsidP="0067109E">
                  <w:pPr>
                    <w:rPr>
                      <w:lang w:val="en-US" w:eastAsia="x-none"/>
                    </w:rPr>
                  </w:pPr>
                  <w:r w:rsidRPr="00CD2DE8">
                    <w:rPr>
                      <w:b/>
                      <w:lang w:val="en-US" w:eastAsia="x-none"/>
                    </w:rPr>
                    <w:t>Comb size</w:t>
                  </w:r>
                  <w:r w:rsidRPr="00CD2DE8">
                    <w:rPr>
                      <w:lang w:val="en-US" w:eastAsia="x-none"/>
                    </w:rPr>
                    <w:t xml:space="preserve"> </w:t>
                  </w:r>
                </w:p>
              </w:tc>
              <w:tc>
                <w:tcPr>
                  <w:tcW w:w="476" w:type="dxa"/>
                  <w:tcBorders>
                    <w:top w:val="single" w:sz="4" w:space="0" w:color="auto"/>
                    <w:left w:val="single" w:sz="4" w:space="0" w:color="auto"/>
                    <w:bottom w:val="single" w:sz="4" w:space="0" w:color="auto"/>
                    <w:right w:val="single" w:sz="4" w:space="0" w:color="auto"/>
                  </w:tcBorders>
                  <w:hideMark/>
                </w:tcPr>
                <w:p w14:paraId="41D6DFA5" w14:textId="77777777" w:rsidR="003930E7" w:rsidRPr="00CD2DE8" w:rsidRDefault="003930E7" w:rsidP="0067109E">
                  <w:pPr>
                    <w:rPr>
                      <w:b/>
                      <w:lang w:val="en-US" w:eastAsia="x-none"/>
                    </w:rPr>
                  </w:pPr>
                  <w:r w:rsidRPr="00CD2DE8">
                    <w:rPr>
                      <w:b/>
                      <w:lang w:val="en-US" w:eastAsia="x-none"/>
                    </w:rPr>
                    <w:t>1</w:t>
                  </w:r>
                </w:p>
              </w:tc>
              <w:tc>
                <w:tcPr>
                  <w:tcW w:w="814" w:type="dxa"/>
                  <w:tcBorders>
                    <w:top w:val="single" w:sz="4" w:space="0" w:color="auto"/>
                    <w:left w:val="single" w:sz="4" w:space="0" w:color="auto"/>
                    <w:bottom w:val="single" w:sz="4" w:space="0" w:color="auto"/>
                    <w:right w:val="single" w:sz="4" w:space="0" w:color="auto"/>
                  </w:tcBorders>
                  <w:hideMark/>
                </w:tcPr>
                <w:p w14:paraId="6B4E81A6" w14:textId="77777777" w:rsidR="003930E7" w:rsidRPr="00CD2DE8" w:rsidRDefault="003930E7" w:rsidP="0067109E">
                  <w:pPr>
                    <w:rPr>
                      <w:b/>
                      <w:lang w:val="en-US" w:eastAsia="x-none"/>
                    </w:rPr>
                  </w:pPr>
                  <w:r w:rsidRPr="00CD2DE8">
                    <w:rPr>
                      <w:b/>
                      <w:lang w:val="en-US" w:eastAsia="x-none"/>
                    </w:rPr>
                    <w:t>2</w:t>
                  </w:r>
                </w:p>
              </w:tc>
              <w:tc>
                <w:tcPr>
                  <w:tcW w:w="1404" w:type="dxa"/>
                  <w:tcBorders>
                    <w:top w:val="single" w:sz="4" w:space="0" w:color="auto"/>
                    <w:left w:val="single" w:sz="4" w:space="0" w:color="auto"/>
                    <w:bottom w:val="single" w:sz="4" w:space="0" w:color="auto"/>
                    <w:right w:val="single" w:sz="4" w:space="0" w:color="auto"/>
                  </w:tcBorders>
                  <w:hideMark/>
                </w:tcPr>
                <w:p w14:paraId="3DD0ACCC" w14:textId="77777777" w:rsidR="003930E7" w:rsidRPr="00CD2DE8" w:rsidRDefault="003930E7" w:rsidP="0067109E">
                  <w:pPr>
                    <w:rPr>
                      <w:b/>
                      <w:lang w:val="en-US" w:eastAsia="x-none"/>
                    </w:rPr>
                  </w:pPr>
                  <w:r w:rsidRPr="00CD2DE8">
                    <w:rPr>
                      <w:b/>
                      <w:lang w:val="en-US" w:eastAsia="x-none"/>
                    </w:rPr>
                    <w:t>4</w:t>
                  </w:r>
                </w:p>
              </w:tc>
              <w:tc>
                <w:tcPr>
                  <w:tcW w:w="1913" w:type="dxa"/>
                  <w:tcBorders>
                    <w:top w:val="single" w:sz="4" w:space="0" w:color="auto"/>
                    <w:left w:val="single" w:sz="4" w:space="0" w:color="auto"/>
                    <w:bottom w:val="single" w:sz="4" w:space="0" w:color="auto"/>
                    <w:right w:val="single" w:sz="4" w:space="0" w:color="auto"/>
                  </w:tcBorders>
                  <w:hideMark/>
                </w:tcPr>
                <w:p w14:paraId="0981F2BE" w14:textId="77777777" w:rsidR="003930E7" w:rsidRPr="00CD2DE8" w:rsidRDefault="003930E7" w:rsidP="0067109E">
                  <w:pPr>
                    <w:rPr>
                      <w:b/>
                      <w:lang w:val="en-US" w:eastAsia="x-none"/>
                    </w:rPr>
                  </w:pPr>
                  <w:r w:rsidRPr="00CD2DE8">
                    <w:rPr>
                      <w:b/>
                      <w:lang w:val="en-US" w:eastAsia="x-none"/>
                    </w:rPr>
                    <w:t>8</w:t>
                  </w:r>
                </w:p>
              </w:tc>
              <w:tc>
                <w:tcPr>
                  <w:tcW w:w="2100" w:type="dxa"/>
                  <w:tcBorders>
                    <w:top w:val="single" w:sz="4" w:space="0" w:color="auto"/>
                    <w:left w:val="single" w:sz="4" w:space="0" w:color="auto"/>
                    <w:bottom w:val="single" w:sz="4" w:space="0" w:color="auto"/>
                    <w:right w:val="single" w:sz="4" w:space="0" w:color="auto"/>
                  </w:tcBorders>
                  <w:hideMark/>
                </w:tcPr>
                <w:p w14:paraId="594A1453" w14:textId="77777777" w:rsidR="003930E7" w:rsidRPr="00CD2DE8" w:rsidRDefault="003930E7" w:rsidP="0067109E">
                  <w:pPr>
                    <w:rPr>
                      <w:b/>
                      <w:lang w:val="en-US" w:eastAsia="x-none"/>
                    </w:rPr>
                  </w:pPr>
                  <w:r w:rsidRPr="00CD2DE8">
                    <w:rPr>
                      <w:b/>
                      <w:lang w:val="en-US" w:eastAsia="x-none"/>
                    </w:rPr>
                    <w:t>12</w:t>
                  </w:r>
                </w:p>
              </w:tc>
            </w:tr>
            <w:tr w:rsidR="003930E7" w:rsidRPr="00CD2DE8" w14:paraId="54A76A4B" w14:textId="77777777" w:rsidTr="0067109E">
              <w:trPr>
                <w:trHeight w:val="1160"/>
                <w:jc w:val="center"/>
              </w:trPr>
              <w:tc>
                <w:tcPr>
                  <w:tcW w:w="1686" w:type="dxa"/>
                  <w:tcBorders>
                    <w:top w:val="single" w:sz="4" w:space="0" w:color="auto"/>
                    <w:left w:val="single" w:sz="4" w:space="0" w:color="auto"/>
                    <w:bottom w:val="single" w:sz="4" w:space="0" w:color="auto"/>
                    <w:right w:val="single" w:sz="4" w:space="0" w:color="auto"/>
                  </w:tcBorders>
                  <w:hideMark/>
                </w:tcPr>
                <w:p w14:paraId="6F22B88B" w14:textId="77777777" w:rsidR="003930E7" w:rsidRPr="00CD2DE8" w:rsidRDefault="003930E7" w:rsidP="0067109E">
                  <w:pPr>
                    <w:rPr>
                      <w:b/>
                      <w:lang w:val="en-US" w:eastAsia="x-none"/>
                    </w:rPr>
                  </w:pPr>
                  <w:r w:rsidRPr="00CD2DE8">
                    <w:rPr>
                      <w:b/>
                      <w:lang w:val="en-US" w:eastAsia="x-none"/>
                    </w:rPr>
                    <w:t>2</w:t>
                  </w:r>
                </w:p>
              </w:tc>
              <w:tc>
                <w:tcPr>
                  <w:tcW w:w="476" w:type="dxa"/>
                  <w:tcBorders>
                    <w:top w:val="single" w:sz="4" w:space="0" w:color="auto"/>
                    <w:left w:val="single" w:sz="4" w:space="0" w:color="auto"/>
                    <w:bottom w:val="single" w:sz="4" w:space="0" w:color="auto"/>
                    <w:right w:val="single" w:sz="4" w:space="0" w:color="auto"/>
                  </w:tcBorders>
                </w:tcPr>
                <w:p w14:paraId="220E9639" w14:textId="77777777" w:rsidR="003930E7" w:rsidRPr="00CD2DE8" w:rsidRDefault="003930E7" w:rsidP="0067109E">
                  <w:pPr>
                    <w:rPr>
                      <w:sz w:val="16"/>
                      <w:szCs w:val="16"/>
                      <w:lang w:val="en-US" w:eastAsia="x-none"/>
                    </w:rPr>
                  </w:pPr>
                </w:p>
                <w:p w14:paraId="24A5C793" w14:textId="77777777" w:rsidR="003930E7" w:rsidRPr="00CD2DE8" w:rsidRDefault="003930E7" w:rsidP="0067109E">
                  <w:pPr>
                    <w:rPr>
                      <w:sz w:val="16"/>
                      <w:szCs w:val="16"/>
                      <w:lang w:val="en-US" w:eastAsia="x-none"/>
                    </w:rPr>
                  </w:pPr>
                  <w:r w:rsidRPr="00CD2DE8">
                    <w:rPr>
                      <w:sz w:val="16"/>
                      <w:szCs w:val="16"/>
                      <w:lang w:val="en-US" w:eastAsia="x-none"/>
                    </w:rPr>
                    <w:t>{0}</w:t>
                  </w:r>
                </w:p>
              </w:tc>
              <w:tc>
                <w:tcPr>
                  <w:tcW w:w="814" w:type="dxa"/>
                  <w:tcBorders>
                    <w:top w:val="single" w:sz="4" w:space="0" w:color="auto"/>
                    <w:left w:val="single" w:sz="4" w:space="0" w:color="auto"/>
                    <w:bottom w:val="single" w:sz="4" w:space="0" w:color="auto"/>
                    <w:right w:val="single" w:sz="4" w:space="0" w:color="auto"/>
                  </w:tcBorders>
                  <w:hideMark/>
                </w:tcPr>
                <w:p w14:paraId="06E61518" w14:textId="77777777" w:rsidR="003930E7" w:rsidRPr="00CD2DE8" w:rsidRDefault="003930E7" w:rsidP="0067109E">
                  <w:pPr>
                    <w:rPr>
                      <w:sz w:val="16"/>
                      <w:szCs w:val="16"/>
                      <w:lang w:val="en-US" w:eastAsia="x-none"/>
                    </w:rPr>
                  </w:pPr>
                  <w:r w:rsidRPr="00CD2DE8">
                    <w:rPr>
                      <w:sz w:val="16"/>
                      <w:szCs w:val="16"/>
                      <w:lang w:val="en-US" w:eastAsia="x-none"/>
                    </w:rPr>
                    <w:t>{0, 1}</w:t>
                  </w:r>
                </w:p>
              </w:tc>
              <w:tc>
                <w:tcPr>
                  <w:tcW w:w="1404" w:type="dxa"/>
                  <w:tcBorders>
                    <w:top w:val="single" w:sz="4" w:space="0" w:color="auto"/>
                    <w:left w:val="single" w:sz="4" w:space="0" w:color="auto"/>
                    <w:bottom w:val="single" w:sz="4" w:space="0" w:color="auto"/>
                    <w:right w:val="single" w:sz="4" w:space="0" w:color="auto"/>
                  </w:tcBorders>
                  <w:hideMark/>
                </w:tcPr>
                <w:p w14:paraId="43C3E028" w14:textId="77777777" w:rsidR="003930E7" w:rsidRPr="00CD2DE8" w:rsidRDefault="003930E7" w:rsidP="0067109E">
                  <w:pPr>
                    <w:rPr>
                      <w:sz w:val="16"/>
                      <w:szCs w:val="16"/>
                      <w:lang w:val="en-US" w:eastAsia="x-none"/>
                    </w:rPr>
                  </w:pPr>
                  <w:r w:rsidRPr="00CD2DE8">
                    <w:rPr>
                      <w:sz w:val="16"/>
                      <w:szCs w:val="16"/>
                      <w:lang w:val="en-US" w:eastAsia="x-none"/>
                    </w:rPr>
                    <w:t>FFS: {0, 1, 0, 1} and/or {0, 0, 1, 1}</w:t>
                  </w:r>
                </w:p>
              </w:tc>
              <w:tc>
                <w:tcPr>
                  <w:tcW w:w="1913" w:type="dxa"/>
                  <w:tcBorders>
                    <w:top w:val="single" w:sz="4" w:space="0" w:color="auto"/>
                    <w:left w:val="single" w:sz="4" w:space="0" w:color="auto"/>
                    <w:bottom w:val="single" w:sz="4" w:space="0" w:color="auto"/>
                    <w:right w:val="single" w:sz="4" w:space="0" w:color="auto"/>
                  </w:tcBorders>
                  <w:hideMark/>
                </w:tcPr>
                <w:p w14:paraId="4C7B3F57" w14:textId="77777777" w:rsidR="003930E7" w:rsidRPr="00CD2DE8" w:rsidRDefault="003930E7" w:rsidP="0067109E">
                  <w:pPr>
                    <w:rPr>
                      <w:sz w:val="16"/>
                      <w:szCs w:val="16"/>
                      <w:lang w:val="en-US" w:eastAsia="x-none"/>
                    </w:rPr>
                  </w:pPr>
                  <w:r w:rsidRPr="00CD2DE8">
                    <w:rPr>
                      <w:sz w:val="16"/>
                      <w:szCs w:val="16"/>
                      <w:lang w:val="en-US" w:eastAsia="x-none"/>
                    </w:rPr>
                    <w:t xml:space="preserve"> N/A</w:t>
                  </w:r>
                </w:p>
              </w:tc>
              <w:tc>
                <w:tcPr>
                  <w:tcW w:w="2100" w:type="dxa"/>
                  <w:tcBorders>
                    <w:top w:val="single" w:sz="4" w:space="0" w:color="auto"/>
                    <w:left w:val="single" w:sz="4" w:space="0" w:color="auto"/>
                    <w:bottom w:val="single" w:sz="4" w:space="0" w:color="auto"/>
                    <w:right w:val="single" w:sz="4" w:space="0" w:color="auto"/>
                  </w:tcBorders>
                  <w:hideMark/>
                </w:tcPr>
                <w:p w14:paraId="2F39BA28" w14:textId="77777777" w:rsidR="003930E7" w:rsidRPr="00CD2DE8" w:rsidRDefault="003930E7" w:rsidP="0067109E">
                  <w:pPr>
                    <w:rPr>
                      <w:sz w:val="16"/>
                      <w:szCs w:val="16"/>
                      <w:lang w:val="en-US" w:eastAsia="x-none"/>
                    </w:rPr>
                  </w:pPr>
                  <w:r w:rsidRPr="00CD2DE8">
                    <w:rPr>
                      <w:sz w:val="16"/>
                      <w:szCs w:val="16"/>
                      <w:lang w:val="en-US" w:eastAsia="x-none"/>
                    </w:rPr>
                    <w:t>N/A</w:t>
                  </w:r>
                </w:p>
              </w:tc>
            </w:tr>
            <w:tr w:rsidR="003930E7" w:rsidRPr="00CD2DE8" w14:paraId="55E3EE09" w14:textId="77777777" w:rsidTr="0067109E">
              <w:trPr>
                <w:trHeight w:val="1459"/>
                <w:jc w:val="center"/>
              </w:trPr>
              <w:tc>
                <w:tcPr>
                  <w:tcW w:w="1686" w:type="dxa"/>
                  <w:tcBorders>
                    <w:top w:val="single" w:sz="4" w:space="0" w:color="auto"/>
                    <w:left w:val="single" w:sz="4" w:space="0" w:color="auto"/>
                    <w:bottom w:val="single" w:sz="4" w:space="0" w:color="auto"/>
                    <w:right w:val="single" w:sz="4" w:space="0" w:color="auto"/>
                  </w:tcBorders>
                  <w:hideMark/>
                </w:tcPr>
                <w:p w14:paraId="35A5B050" w14:textId="77777777" w:rsidR="003930E7" w:rsidRPr="00CD2DE8" w:rsidRDefault="003930E7" w:rsidP="0067109E">
                  <w:pPr>
                    <w:rPr>
                      <w:b/>
                      <w:lang w:val="en-US" w:eastAsia="x-none"/>
                    </w:rPr>
                  </w:pPr>
                  <w:r w:rsidRPr="00CD2DE8">
                    <w:rPr>
                      <w:b/>
                      <w:lang w:val="en-US" w:eastAsia="x-none"/>
                    </w:rPr>
                    <w:t>4</w:t>
                  </w:r>
                </w:p>
              </w:tc>
              <w:tc>
                <w:tcPr>
                  <w:tcW w:w="476" w:type="dxa"/>
                  <w:tcBorders>
                    <w:top w:val="single" w:sz="4" w:space="0" w:color="auto"/>
                    <w:left w:val="single" w:sz="4" w:space="0" w:color="auto"/>
                    <w:bottom w:val="single" w:sz="4" w:space="0" w:color="auto"/>
                    <w:right w:val="single" w:sz="4" w:space="0" w:color="auto"/>
                  </w:tcBorders>
                  <w:hideMark/>
                </w:tcPr>
                <w:p w14:paraId="3069CA93" w14:textId="77777777" w:rsidR="003930E7" w:rsidRPr="00CD2DE8" w:rsidRDefault="003930E7" w:rsidP="0067109E">
                  <w:pPr>
                    <w:rPr>
                      <w:sz w:val="16"/>
                      <w:szCs w:val="16"/>
                      <w:lang w:val="en-US" w:eastAsia="x-none"/>
                    </w:rPr>
                  </w:pPr>
                  <w:r w:rsidRPr="00CD2DE8">
                    <w:rPr>
                      <w:sz w:val="16"/>
                      <w:szCs w:val="16"/>
                      <w:lang w:val="en-US" w:eastAsia="x-none"/>
                    </w:rPr>
                    <w:t>N/A</w:t>
                  </w:r>
                </w:p>
              </w:tc>
              <w:tc>
                <w:tcPr>
                  <w:tcW w:w="814" w:type="dxa"/>
                  <w:tcBorders>
                    <w:top w:val="single" w:sz="4" w:space="0" w:color="auto"/>
                    <w:left w:val="single" w:sz="4" w:space="0" w:color="auto"/>
                    <w:bottom w:val="single" w:sz="4" w:space="0" w:color="auto"/>
                    <w:right w:val="single" w:sz="4" w:space="0" w:color="auto"/>
                  </w:tcBorders>
                  <w:hideMark/>
                </w:tcPr>
                <w:p w14:paraId="658D3740" w14:textId="77777777" w:rsidR="003930E7" w:rsidRPr="00CD2DE8" w:rsidRDefault="003930E7" w:rsidP="0067109E">
                  <w:pPr>
                    <w:rPr>
                      <w:sz w:val="16"/>
                      <w:szCs w:val="16"/>
                      <w:lang w:val="en-US" w:eastAsia="x-none"/>
                    </w:rPr>
                  </w:pPr>
                  <w:r w:rsidRPr="00CD2DE8">
                    <w:rPr>
                      <w:sz w:val="16"/>
                      <w:szCs w:val="16"/>
                      <w:lang w:val="en-US" w:eastAsia="x-none"/>
                    </w:rPr>
                    <w:t>{0, 2}</w:t>
                  </w:r>
                </w:p>
              </w:tc>
              <w:tc>
                <w:tcPr>
                  <w:tcW w:w="1404" w:type="dxa"/>
                  <w:tcBorders>
                    <w:top w:val="single" w:sz="4" w:space="0" w:color="auto"/>
                    <w:left w:val="single" w:sz="4" w:space="0" w:color="auto"/>
                    <w:bottom w:val="single" w:sz="4" w:space="0" w:color="auto"/>
                    <w:right w:val="single" w:sz="4" w:space="0" w:color="auto"/>
                  </w:tcBorders>
                  <w:hideMark/>
                </w:tcPr>
                <w:p w14:paraId="758D87E2" w14:textId="77777777" w:rsidR="003930E7" w:rsidRPr="00CD2DE8" w:rsidRDefault="003930E7" w:rsidP="0067109E">
                  <w:pPr>
                    <w:rPr>
                      <w:sz w:val="16"/>
                      <w:szCs w:val="16"/>
                      <w:lang w:val="en-US" w:eastAsia="x-none"/>
                    </w:rPr>
                  </w:pPr>
                  <w:r w:rsidRPr="00CD2DE8">
                    <w:rPr>
                      <w:sz w:val="16"/>
                      <w:szCs w:val="16"/>
                      <w:lang w:val="en-US" w:eastAsia="x-none"/>
                    </w:rPr>
                    <w:t>FFS: {0,2,1,3} and/or {0,1,2,3}</w:t>
                  </w:r>
                </w:p>
                <w:p w14:paraId="51A2F00C" w14:textId="77777777" w:rsidR="003930E7" w:rsidRPr="00CD2DE8" w:rsidRDefault="003930E7" w:rsidP="0067109E">
                  <w:pPr>
                    <w:rPr>
                      <w:sz w:val="16"/>
                      <w:szCs w:val="16"/>
                      <w:lang w:val="en-US" w:eastAsia="x-none"/>
                    </w:rPr>
                  </w:pPr>
                  <w:r w:rsidRPr="00CD2DE8">
                    <w:rPr>
                      <w:sz w:val="16"/>
                      <w:szCs w:val="16"/>
                      <w:lang w:val="en-US" w:eastAsia="x-none"/>
                    </w:rPr>
                    <w:t>and or {0,2,3,1}</w:t>
                  </w:r>
                </w:p>
              </w:tc>
              <w:tc>
                <w:tcPr>
                  <w:tcW w:w="1913" w:type="dxa"/>
                  <w:tcBorders>
                    <w:top w:val="single" w:sz="4" w:space="0" w:color="auto"/>
                    <w:left w:val="single" w:sz="4" w:space="0" w:color="auto"/>
                    <w:bottom w:val="single" w:sz="4" w:space="0" w:color="auto"/>
                    <w:right w:val="single" w:sz="4" w:space="0" w:color="auto"/>
                  </w:tcBorders>
                  <w:hideMark/>
                </w:tcPr>
                <w:p w14:paraId="72DFDB71" w14:textId="77777777" w:rsidR="003930E7" w:rsidRPr="00CD2DE8" w:rsidRDefault="003930E7" w:rsidP="0067109E">
                  <w:pPr>
                    <w:rPr>
                      <w:sz w:val="16"/>
                      <w:szCs w:val="16"/>
                      <w:lang w:val="en-US" w:eastAsia="x-none"/>
                    </w:rPr>
                  </w:pPr>
                  <w:r w:rsidRPr="00CD2DE8">
                    <w:rPr>
                      <w:sz w:val="16"/>
                      <w:szCs w:val="16"/>
                      <w:lang w:val="en-US" w:eastAsia="x-none"/>
                    </w:rPr>
                    <w:t>FFS: {0,2,1,3, 0,2,1,3}</w:t>
                  </w:r>
                </w:p>
                <w:p w14:paraId="10F26B26" w14:textId="77777777" w:rsidR="003930E7" w:rsidRPr="00CD2DE8" w:rsidRDefault="003930E7" w:rsidP="0067109E">
                  <w:pPr>
                    <w:rPr>
                      <w:sz w:val="16"/>
                      <w:szCs w:val="16"/>
                      <w:lang w:val="en-US" w:eastAsia="x-none"/>
                    </w:rPr>
                  </w:pPr>
                  <w:r w:rsidRPr="00CD2DE8">
                    <w:rPr>
                      <w:sz w:val="16"/>
                      <w:szCs w:val="16"/>
                      <w:lang w:val="en-US" w:eastAsia="x-none"/>
                    </w:rPr>
                    <w:t>and/or {0,1,2,3, 0,1,2,3}</w:t>
                  </w:r>
                </w:p>
                <w:p w14:paraId="3F055643" w14:textId="77777777" w:rsidR="003930E7" w:rsidRPr="00CD2DE8" w:rsidRDefault="003930E7" w:rsidP="0067109E">
                  <w:pPr>
                    <w:rPr>
                      <w:sz w:val="16"/>
                      <w:szCs w:val="16"/>
                      <w:lang w:val="en-US" w:eastAsia="x-none"/>
                    </w:rPr>
                  </w:pPr>
                  <w:r w:rsidRPr="00CD2DE8">
                    <w:rPr>
                      <w:sz w:val="16"/>
                      <w:szCs w:val="16"/>
                      <w:lang w:val="en-US" w:eastAsia="x-none"/>
                    </w:rPr>
                    <w:t>and/or {0,0,1,1,2,2,3,3}</w:t>
                  </w:r>
                </w:p>
              </w:tc>
              <w:tc>
                <w:tcPr>
                  <w:tcW w:w="2100" w:type="dxa"/>
                  <w:tcBorders>
                    <w:top w:val="single" w:sz="4" w:space="0" w:color="auto"/>
                    <w:left w:val="single" w:sz="4" w:space="0" w:color="auto"/>
                    <w:bottom w:val="single" w:sz="4" w:space="0" w:color="auto"/>
                    <w:right w:val="single" w:sz="4" w:space="0" w:color="auto"/>
                  </w:tcBorders>
                  <w:hideMark/>
                </w:tcPr>
                <w:p w14:paraId="4ACB30CA" w14:textId="77777777" w:rsidR="003930E7" w:rsidRPr="00CD2DE8" w:rsidRDefault="003930E7" w:rsidP="0067109E">
                  <w:pPr>
                    <w:rPr>
                      <w:sz w:val="16"/>
                      <w:szCs w:val="16"/>
                      <w:lang w:val="en-US" w:eastAsia="x-none"/>
                    </w:rPr>
                  </w:pPr>
                  <w:r w:rsidRPr="00CD2DE8">
                    <w:rPr>
                      <w:sz w:val="16"/>
                      <w:szCs w:val="16"/>
                      <w:lang w:val="en-US" w:eastAsia="x-none"/>
                    </w:rPr>
                    <w:t>FFS: {0,2,1,3, 0,2,1,3, 0,2,1,3}</w:t>
                  </w:r>
                </w:p>
                <w:p w14:paraId="701B9729" w14:textId="77777777" w:rsidR="003930E7" w:rsidRPr="00CD2DE8" w:rsidRDefault="003930E7" w:rsidP="0067109E">
                  <w:pPr>
                    <w:rPr>
                      <w:sz w:val="16"/>
                      <w:szCs w:val="16"/>
                      <w:lang w:val="en-US" w:eastAsia="x-none"/>
                    </w:rPr>
                  </w:pPr>
                  <w:r w:rsidRPr="00CD2DE8">
                    <w:rPr>
                      <w:sz w:val="16"/>
                      <w:szCs w:val="16"/>
                      <w:lang w:val="en-US" w:eastAsia="x-none"/>
                    </w:rPr>
                    <w:t>and/or {0,1,2,3, 0,1,2,3,0,1,2,3}</w:t>
                  </w:r>
                </w:p>
                <w:p w14:paraId="6D8301AB" w14:textId="77777777" w:rsidR="003930E7" w:rsidRPr="00CD2DE8" w:rsidRDefault="003930E7" w:rsidP="0067109E">
                  <w:pPr>
                    <w:rPr>
                      <w:sz w:val="16"/>
                      <w:szCs w:val="16"/>
                      <w:lang w:val="en-US" w:eastAsia="x-none"/>
                    </w:rPr>
                  </w:pPr>
                  <w:r w:rsidRPr="00CD2DE8">
                    <w:rPr>
                      <w:sz w:val="16"/>
                      <w:szCs w:val="16"/>
                      <w:lang w:val="en-US" w:eastAsia="x-none"/>
                    </w:rPr>
                    <w:t>and/or {0,0,0,1,1,1,2,2,2,3,3,3}</w:t>
                  </w:r>
                </w:p>
              </w:tc>
            </w:tr>
            <w:tr w:rsidR="003930E7" w:rsidRPr="00CD2DE8" w14:paraId="71BFF5A1" w14:textId="77777777" w:rsidTr="0067109E">
              <w:trPr>
                <w:trHeight w:val="549"/>
                <w:jc w:val="center"/>
              </w:trPr>
              <w:tc>
                <w:tcPr>
                  <w:tcW w:w="1686" w:type="dxa"/>
                  <w:tcBorders>
                    <w:top w:val="single" w:sz="4" w:space="0" w:color="auto"/>
                    <w:left w:val="single" w:sz="4" w:space="0" w:color="auto"/>
                    <w:bottom w:val="single" w:sz="4" w:space="0" w:color="auto"/>
                    <w:right w:val="single" w:sz="4" w:space="0" w:color="auto"/>
                  </w:tcBorders>
                  <w:hideMark/>
                </w:tcPr>
                <w:p w14:paraId="242FC549" w14:textId="77777777" w:rsidR="003930E7" w:rsidRPr="00CD2DE8" w:rsidRDefault="003930E7" w:rsidP="0067109E">
                  <w:pPr>
                    <w:rPr>
                      <w:b/>
                      <w:lang w:val="en-US" w:eastAsia="x-none"/>
                    </w:rPr>
                  </w:pPr>
                  <w:r w:rsidRPr="00CD2DE8">
                    <w:rPr>
                      <w:b/>
                      <w:lang w:val="en-US" w:eastAsia="x-none"/>
                    </w:rPr>
                    <w:t>8</w:t>
                  </w:r>
                </w:p>
              </w:tc>
              <w:tc>
                <w:tcPr>
                  <w:tcW w:w="476" w:type="dxa"/>
                  <w:tcBorders>
                    <w:top w:val="single" w:sz="4" w:space="0" w:color="auto"/>
                    <w:left w:val="single" w:sz="4" w:space="0" w:color="auto"/>
                    <w:bottom w:val="single" w:sz="4" w:space="0" w:color="auto"/>
                    <w:right w:val="single" w:sz="4" w:space="0" w:color="auto"/>
                  </w:tcBorders>
                  <w:hideMark/>
                </w:tcPr>
                <w:p w14:paraId="57B03837" w14:textId="77777777" w:rsidR="003930E7" w:rsidRPr="00CD2DE8" w:rsidRDefault="003930E7" w:rsidP="0067109E">
                  <w:pPr>
                    <w:rPr>
                      <w:sz w:val="16"/>
                      <w:szCs w:val="16"/>
                      <w:lang w:val="en-US" w:eastAsia="x-none"/>
                    </w:rPr>
                  </w:pPr>
                  <w:r w:rsidRPr="00CD2DE8">
                    <w:rPr>
                      <w:sz w:val="16"/>
                      <w:szCs w:val="16"/>
                      <w:lang w:val="en-US" w:eastAsia="x-none"/>
                    </w:rPr>
                    <w:t>N/A</w:t>
                  </w:r>
                </w:p>
              </w:tc>
              <w:tc>
                <w:tcPr>
                  <w:tcW w:w="814" w:type="dxa"/>
                  <w:tcBorders>
                    <w:top w:val="single" w:sz="4" w:space="0" w:color="auto"/>
                    <w:left w:val="single" w:sz="4" w:space="0" w:color="auto"/>
                    <w:bottom w:val="single" w:sz="4" w:space="0" w:color="auto"/>
                    <w:right w:val="single" w:sz="4" w:space="0" w:color="auto"/>
                  </w:tcBorders>
                  <w:hideMark/>
                </w:tcPr>
                <w:p w14:paraId="1E6986C0" w14:textId="77777777" w:rsidR="003930E7" w:rsidRPr="00CD2DE8" w:rsidRDefault="003930E7" w:rsidP="0067109E">
                  <w:pPr>
                    <w:rPr>
                      <w:sz w:val="16"/>
                      <w:szCs w:val="16"/>
                      <w:lang w:val="en-US" w:eastAsia="x-none"/>
                    </w:rPr>
                  </w:pPr>
                  <w:r w:rsidRPr="00CD2DE8">
                    <w:rPr>
                      <w:sz w:val="16"/>
                      <w:szCs w:val="16"/>
                      <w:lang w:val="en-US" w:eastAsia="x-none"/>
                    </w:rPr>
                    <w:t>N/A</w:t>
                  </w:r>
                </w:p>
              </w:tc>
              <w:tc>
                <w:tcPr>
                  <w:tcW w:w="1404" w:type="dxa"/>
                  <w:tcBorders>
                    <w:top w:val="single" w:sz="4" w:space="0" w:color="auto"/>
                    <w:left w:val="single" w:sz="4" w:space="0" w:color="auto"/>
                    <w:bottom w:val="single" w:sz="4" w:space="0" w:color="auto"/>
                    <w:right w:val="single" w:sz="4" w:space="0" w:color="auto"/>
                  </w:tcBorders>
                  <w:hideMark/>
                </w:tcPr>
                <w:p w14:paraId="51633563" w14:textId="77777777" w:rsidR="003930E7" w:rsidRPr="00CD2DE8" w:rsidRDefault="003930E7" w:rsidP="0067109E">
                  <w:pPr>
                    <w:rPr>
                      <w:sz w:val="16"/>
                      <w:szCs w:val="16"/>
                      <w:lang w:val="en-US" w:eastAsia="x-none"/>
                    </w:rPr>
                  </w:pPr>
                  <w:r w:rsidRPr="00CD2DE8">
                    <w:rPr>
                      <w:sz w:val="16"/>
                      <w:szCs w:val="16"/>
                      <w:lang w:val="en-US" w:eastAsia="x-none"/>
                    </w:rPr>
                    <w:t>N/A</w:t>
                  </w:r>
                </w:p>
              </w:tc>
              <w:tc>
                <w:tcPr>
                  <w:tcW w:w="1913" w:type="dxa"/>
                  <w:tcBorders>
                    <w:top w:val="single" w:sz="4" w:space="0" w:color="auto"/>
                    <w:left w:val="single" w:sz="4" w:space="0" w:color="auto"/>
                    <w:bottom w:val="single" w:sz="4" w:space="0" w:color="auto"/>
                    <w:right w:val="single" w:sz="4" w:space="0" w:color="auto"/>
                  </w:tcBorders>
                </w:tcPr>
                <w:p w14:paraId="6603F54C" w14:textId="77777777" w:rsidR="003930E7" w:rsidRPr="00CD2DE8" w:rsidRDefault="003930E7" w:rsidP="0067109E">
                  <w:pPr>
                    <w:rPr>
                      <w:sz w:val="16"/>
                      <w:szCs w:val="16"/>
                      <w:lang w:val="en-US" w:eastAsia="x-none"/>
                    </w:rPr>
                  </w:pPr>
                  <w:r w:rsidRPr="00CD2DE8">
                    <w:rPr>
                      <w:sz w:val="16"/>
                      <w:szCs w:val="16"/>
                      <w:lang w:val="en-US" w:eastAsia="x-none"/>
                    </w:rPr>
                    <w:t xml:space="preserve">FFS: {0,4,2,6,1,5,3,7} </w:t>
                  </w:r>
                </w:p>
                <w:p w14:paraId="40E658C0" w14:textId="77777777" w:rsidR="003930E7" w:rsidRPr="00CD2DE8" w:rsidRDefault="003930E7" w:rsidP="0067109E">
                  <w:pPr>
                    <w:rPr>
                      <w:sz w:val="16"/>
                      <w:szCs w:val="16"/>
                      <w:lang w:val="en-US" w:eastAsia="x-none"/>
                    </w:rPr>
                  </w:pPr>
                  <w:r w:rsidRPr="00CD2DE8">
                    <w:rPr>
                      <w:sz w:val="16"/>
                      <w:szCs w:val="16"/>
                      <w:lang w:val="en-US" w:eastAsia="x-none"/>
                    </w:rPr>
                    <w:t>and/or {0,4,1,5,2,6,3,7}</w:t>
                  </w:r>
                </w:p>
                <w:p w14:paraId="5FE7860E" w14:textId="77777777" w:rsidR="003930E7" w:rsidRPr="00CD2DE8" w:rsidRDefault="003930E7" w:rsidP="0067109E">
                  <w:pPr>
                    <w:rPr>
                      <w:sz w:val="16"/>
                      <w:szCs w:val="16"/>
                      <w:lang w:val="en-US" w:eastAsia="x-none"/>
                    </w:rPr>
                  </w:pPr>
                  <w:r w:rsidRPr="00CD2DE8">
                    <w:rPr>
                      <w:sz w:val="16"/>
                      <w:szCs w:val="16"/>
                      <w:lang w:val="en-US" w:eastAsia="x-none"/>
                    </w:rPr>
                    <w:t xml:space="preserve">and/or {0,1,2,3,4,5,6,7} </w:t>
                  </w:r>
                </w:p>
                <w:p w14:paraId="500EABCA" w14:textId="77777777" w:rsidR="003930E7" w:rsidRPr="00CD2DE8" w:rsidRDefault="003930E7" w:rsidP="0067109E">
                  <w:pPr>
                    <w:rPr>
                      <w:sz w:val="16"/>
                      <w:szCs w:val="16"/>
                      <w:lang w:val="en-US" w:eastAsia="x-none"/>
                    </w:rPr>
                  </w:pPr>
                  <w:r w:rsidRPr="00CD2DE8">
                    <w:rPr>
                      <w:sz w:val="16"/>
                      <w:szCs w:val="16"/>
                      <w:lang w:val="en-US" w:eastAsia="x-none"/>
                    </w:rPr>
                    <w:t>and/or {0,4,6,2,5,7,3,1}</w:t>
                  </w:r>
                </w:p>
                <w:p w14:paraId="5DE14304" w14:textId="77777777" w:rsidR="003930E7" w:rsidRPr="00CD2DE8" w:rsidRDefault="003930E7" w:rsidP="0067109E">
                  <w:pPr>
                    <w:rPr>
                      <w:sz w:val="16"/>
                      <w:szCs w:val="16"/>
                      <w:lang w:val="en-US" w:eastAsia="x-none"/>
                    </w:rPr>
                  </w:pPr>
                </w:p>
              </w:tc>
              <w:tc>
                <w:tcPr>
                  <w:tcW w:w="2100" w:type="dxa"/>
                  <w:tcBorders>
                    <w:top w:val="single" w:sz="4" w:space="0" w:color="auto"/>
                    <w:left w:val="single" w:sz="4" w:space="0" w:color="auto"/>
                    <w:bottom w:val="single" w:sz="4" w:space="0" w:color="auto"/>
                    <w:right w:val="single" w:sz="4" w:space="0" w:color="auto"/>
                  </w:tcBorders>
                  <w:hideMark/>
                </w:tcPr>
                <w:p w14:paraId="25D4DA1B" w14:textId="77777777" w:rsidR="003930E7" w:rsidRPr="00CD2DE8" w:rsidRDefault="003930E7" w:rsidP="0067109E">
                  <w:pPr>
                    <w:rPr>
                      <w:sz w:val="16"/>
                      <w:szCs w:val="16"/>
                      <w:lang w:val="en-US" w:eastAsia="x-none"/>
                    </w:rPr>
                  </w:pPr>
                  <w:r w:rsidRPr="00CD2DE8">
                    <w:rPr>
                      <w:sz w:val="16"/>
                      <w:szCs w:val="16"/>
                      <w:lang w:val="en-US" w:eastAsia="x-none"/>
                    </w:rPr>
                    <w:t>N/A</w:t>
                  </w:r>
                </w:p>
              </w:tc>
            </w:tr>
          </w:tbl>
          <w:p w14:paraId="6C3F07B0" w14:textId="77777777" w:rsidR="003930E7" w:rsidRPr="00CD2DE8" w:rsidRDefault="003930E7" w:rsidP="0067109E">
            <w:pPr>
              <w:rPr>
                <w:rFonts w:ascii="Times" w:hAnsi="Times"/>
                <w:lang w:eastAsia="x-none"/>
              </w:rPr>
            </w:pPr>
          </w:p>
          <w:p w14:paraId="4916E1D9" w14:textId="77777777" w:rsidR="003930E7" w:rsidRPr="00CD2DE8" w:rsidRDefault="003930E7" w:rsidP="0067109E"/>
        </w:tc>
      </w:tr>
    </w:tbl>
    <w:p w14:paraId="5E305591" w14:textId="77777777" w:rsidR="003930E7" w:rsidRPr="00CD2DE8" w:rsidRDefault="003930E7" w:rsidP="003930E7"/>
    <w:p w14:paraId="722A6E83" w14:textId="6DA5380C" w:rsidR="003930E7" w:rsidRPr="00CD2DE8" w:rsidRDefault="16B2778E" w:rsidP="00964236">
      <w:pPr>
        <w:rPr>
          <w:lang w:eastAsia="x-none"/>
        </w:rPr>
      </w:pPr>
      <w:r>
        <w:t>Basic patterns are listed with options, but further selection is required. One difference from Rel-15 is about the staggered pattern. Two possible ways of repetitions are given as option 1: with G consecutive Res. FFS total number of symbols with respect to comb size, and option 2: with cyclic repetition of the comb pattern when the number of symbols in the resource exceeds the comb size.</w:t>
      </w:r>
    </w:p>
    <w:p w14:paraId="556F6422" w14:textId="273DD9E3" w:rsidR="003930E7" w:rsidRPr="00CD2DE8" w:rsidRDefault="16B2778E" w:rsidP="003930E7">
      <w:r>
        <w:t>Regarding the multiple symbols with the same comb offset, we prefer option-2. First, option-2 makes RE patterns by reusing Rel-15 SRS resource configurations. The number of cyclic repetition and the pattern can be calculated by the total number of SRS symbol, comb-offset and comb-size. For an example, one SRS pattern can be constructed by comb-offset and comb-size (ex. given comb-size=4, comb-offset=2), the single pattern can be repeated with in the total number of SRS systems (if the total number of SRS symbol=12, then the pattern can be repeated 6 times). This way is simpler to construct a comb pattern with the exist</w:t>
      </w:r>
      <w:r w:rsidR="00B70837">
        <w:t>ing</w:t>
      </w:r>
      <w:r>
        <w:t xml:space="preserve"> SRS parameters. Also, one stair pattern is supposed to be repeated, but the rest of symbols may not be always guaranteed to make full repetition in certain cases. A receiver may be able to consider all of symbols in the pattern repetitions, or it may have a choice to use a partial number of the patterns out of the total repetitions up to receiver implementations, which can be a benefit of the Option-2. </w:t>
      </w:r>
    </w:p>
    <w:p w14:paraId="06E00236" w14:textId="33E6D08E" w:rsidR="003930E7" w:rsidRPr="00CD2DE8" w:rsidRDefault="003930E7" w:rsidP="003930E7">
      <w:r w:rsidRPr="003C1FCD">
        <w:rPr>
          <w:b/>
          <w:bCs/>
        </w:rPr>
        <w:t xml:space="preserve">Proposal </w:t>
      </w:r>
      <w:r w:rsidR="000B5AF6" w:rsidRPr="003C1FCD">
        <w:rPr>
          <w:b/>
          <w:bCs/>
        </w:rPr>
        <w:t>1</w:t>
      </w:r>
      <w:r w:rsidRPr="003C1FCD">
        <w:rPr>
          <w:b/>
          <w:bCs/>
        </w:rPr>
        <w:t>:</w:t>
      </w:r>
      <w:r w:rsidRPr="00CD2DE8">
        <w:t xml:space="preserve"> Select only one </w:t>
      </w:r>
      <w:r w:rsidR="000B5AF6">
        <w:t xml:space="preserve">option </w:t>
      </w:r>
      <w:r w:rsidRPr="00CD2DE8">
        <w:t xml:space="preserve">between the </w:t>
      </w:r>
      <w:r w:rsidR="000B5AF6">
        <w:t xml:space="preserve">G </w:t>
      </w:r>
      <w:r w:rsidRPr="00CD2DE8">
        <w:t xml:space="preserve">symbol repetition and </w:t>
      </w:r>
      <w:r w:rsidRPr="00CD2DE8">
        <w:rPr>
          <w:lang w:eastAsia="x-none"/>
        </w:rPr>
        <w:t>cyclic repetition of the comb pattern</w:t>
      </w:r>
      <w:r w:rsidRPr="00CD2DE8">
        <w:t>, unless specific usages are identified which necessitate both.</w:t>
      </w:r>
    </w:p>
    <w:p w14:paraId="5AC1816C" w14:textId="5A7ED316" w:rsidR="003930E7" w:rsidRPr="00CD2DE8" w:rsidRDefault="7C551565" w:rsidP="003930E7">
      <w:pPr>
        <w:overflowPunct/>
        <w:autoSpaceDE/>
        <w:autoSpaceDN/>
        <w:adjustRightInd/>
        <w:spacing w:after="0"/>
        <w:textAlignment w:val="auto"/>
        <w:rPr>
          <w:lang w:eastAsia="x-none"/>
        </w:rPr>
      </w:pPr>
      <w:r w:rsidRPr="003C1FCD">
        <w:rPr>
          <w:b/>
          <w:bCs/>
        </w:rPr>
        <w:t xml:space="preserve">Proposal </w:t>
      </w:r>
      <w:r w:rsidR="000B5AF6" w:rsidRPr="003C1FCD">
        <w:rPr>
          <w:b/>
          <w:bCs/>
        </w:rPr>
        <w:t>2</w:t>
      </w:r>
      <w:r w:rsidRPr="003C1FCD">
        <w:rPr>
          <w:b/>
          <w:bCs/>
        </w:rPr>
        <w:t>:</w:t>
      </w:r>
      <w:r>
        <w:t xml:space="preserve"> We prefer option-2; ‘with cyclic repetition of the comb pattern when the number of symbols in the resource exceeds the comb size.’</w:t>
      </w:r>
    </w:p>
    <w:p w14:paraId="4C8EE1BA" w14:textId="77777777" w:rsidR="003930E7" w:rsidRPr="00CD2DE8" w:rsidRDefault="003930E7" w:rsidP="003930E7">
      <w:pPr>
        <w:overflowPunct/>
        <w:autoSpaceDE/>
        <w:autoSpaceDN/>
        <w:adjustRightInd/>
        <w:spacing w:after="0"/>
        <w:textAlignment w:val="auto"/>
        <w:rPr>
          <w:lang w:eastAsia="x-none"/>
        </w:rPr>
      </w:pPr>
    </w:p>
    <w:p w14:paraId="20768014" w14:textId="415ACDE4" w:rsidR="003930E7" w:rsidRPr="00CD2DE8" w:rsidRDefault="16B2778E" w:rsidP="003930E7">
      <w:r w:rsidRPr="003C1FCD">
        <w:rPr>
          <w:b/>
          <w:bCs/>
        </w:rPr>
        <w:t>Observation 1</w:t>
      </w:r>
      <w:r w:rsidRPr="003C1FCD">
        <w:t>:</w:t>
      </w:r>
      <w:r>
        <w:t xml:space="preserve"> Option-2 </w:t>
      </w:r>
      <w:r w:rsidR="00EB4172">
        <w:t xml:space="preserve">does not need a new </w:t>
      </w:r>
      <w:r w:rsidR="003C1FCD">
        <w:t>parameter</w:t>
      </w:r>
      <w:r w:rsidR="00EB4172">
        <w:t xml:space="preserve"> introduction for SRS configuration</w:t>
      </w:r>
      <w:r>
        <w:t xml:space="preserve">. Also, a receiver can consider </w:t>
      </w:r>
      <w:proofErr w:type="gramStart"/>
      <w:r>
        <w:t>to use</w:t>
      </w:r>
      <w:proofErr w:type="gramEnd"/>
      <w:r>
        <w:t xml:space="preserve"> all of symbols in pattern repetitions, or it may have a choice to use a partial number of the patterns out of the total repetitions up to receiver implementations.</w:t>
      </w:r>
    </w:p>
    <w:p w14:paraId="17A3D0E1" w14:textId="50E874B5" w:rsidR="44FB520A" w:rsidRDefault="003930E7">
      <w:r w:rsidRPr="00CD2DE8">
        <w:t xml:space="preserve">In the last meeting, a </w:t>
      </w:r>
      <w:proofErr w:type="spellStart"/>
      <w:r w:rsidRPr="00CD2DE8">
        <w:t>usecase</w:t>
      </w:r>
      <w:proofErr w:type="spellEnd"/>
      <w:r w:rsidRPr="00CD2DE8">
        <w:t xml:space="preserve"> of Option-1 has been mentioned to schedule together with Rel-15 bar-type SRS and Rel-16 stair-type SRS. It is possible if a gNB intends to mix the two types of the SRS configuration for positioning and sounding</w:t>
      </w:r>
      <w:r w:rsidR="009C6DAA">
        <w:t xml:space="preserve"> up to implementation</w:t>
      </w:r>
      <w:r w:rsidRPr="0365C172">
        <w:t xml:space="preserve">, </w:t>
      </w:r>
      <w:r w:rsidRPr="00CD2DE8">
        <w:t xml:space="preserve">however </w:t>
      </w:r>
      <w:r w:rsidR="009C6DAA">
        <w:t>it is doubted if FW software code easily takes such code complexity to mix different patterns in one resource in implem</w:t>
      </w:r>
      <w:r w:rsidR="345C8E56">
        <w:t>en</w:t>
      </w:r>
      <w:r w:rsidR="009C6DAA">
        <w:t>tation</w:t>
      </w:r>
      <w:r w:rsidR="009C6DAA" w:rsidRPr="0365C172">
        <w:t>.</w:t>
      </w:r>
      <w:r w:rsidR="00CB0B82" w:rsidRPr="0365C172">
        <w:t xml:space="preserve"> </w:t>
      </w:r>
      <w:r w:rsidRPr="00CD2DE8">
        <w:t xml:space="preserve">In addition, the bar-type and the stair-type still can be mixed even with option-2 if </w:t>
      </w:r>
      <w:r w:rsidR="009C6DAA">
        <w:t xml:space="preserve">it is really </w:t>
      </w:r>
      <w:r w:rsidRPr="00CD2DE8">
        <w:t>needed</w:t>
      </w:r>
      <w:r w:rsidR="009C6DAA">
        <w:t xml:space="preserve"> as Figure-1 (left</w:t>
      </w:r>
      <w:r w:rsidR="009C6DAA" w:rsidRPr="0365C172">
        <w:t>).</w:t>
      </w:r>
      <w:r w:rsidRPr="0365C172">
        <w:t xml:space="preserve"> </w:t>
      </w:r>
      <w:r w:rsidR="44FB520A">
        <w:t>We think its gain is trivial comparing to the complexity, and it seems unlikely to schedule the two different pattern</w:t>
      </w:r>
      <w:r w:rsidR="0365C172">
        <w:t>s</w:t>
      </w:r>
      <w:r w:rsidR="44FB520A">
        <w:t xml:space="preserve"> in such mixed allocation in such complex way</w:t>
      </w:r>
      <w:r w:rsidR="44FB520A" w:rsidRPr="0365C172">
        <w:t>.</w:t>
      </w:r>
    </w:p>
    <w:p w14:paraId="32FEFDF5" w14:textId="77777777" w:rsidR="003930E7" w:rsidRPr="00CD2DE8" w:rsidRDefault="003930E7" w:rsidP="003930E7"/>
    <w:p w14:paraId="7B617FC2" w14:textId="77777777" w:rsidR="003930E7" w:rsidRPr="00CD2DE8" w:rsidRDefault="003930E7" w:rsidP="003930E7"/>
    <w:p w14:paraId="666F3AEC" w14:textId="77777777" w:rsidR="003930E7" w:rsidRPr="00CD2DE8" w:rsidRDefault="003930E7" w:rsidP="003930E7">
      <w:pPr>
        <w:jc w:val="center"/>
      </w:pPr>
      <w:r w:rsidRPr="00CD2DE8">
        <w:object w:dxaOrig="2180" w:dyaOrig="1881" w14:anchorId="2EAC9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1pt;height:94.25pt" o:ole="">
            <v:imagedata r:id="rId13" o:title=""/>
          </v:shape>
          <o:OLEObject Type="Embed" ProgID="Visio.Drawing.15" ShapeID="_x0000_i1025" DrawAspect="Content" ObjectID="_1634718345" r:id="rId14"/>
        </w:object>
      </w:r>
      <w:r w:rsidRPr="00CD2DE8">
        <w:object w:dxaOrig="2180" w:dyaOrig="1881" w14:anchorId="2EDB3BEB">
          <v:shape id="_x0000_i1026" type="#_x0000_t75" style="width:109.1pt;height:94.25pt" o:ole="">
            <v:imagedata r:id="rId15" o:title=""/>
          </v:shape>
          <o:OLEObject Type="Embed" ProgID="Visio.Drawing.15" ShapeID="_x0000_i1026" DrawAspect="Content" ObjectID="_1634718346" r:id="rId16"/>
        </w:object>
      </w:r>
    </w:p>
    <w:p w14:paraId="77DCFCB4" w14:textId="0AF92B0C" w:rsidR="003930E7" w:rsidRPr="00CD2DE8" w:rsidRDefault="7C551565" w:rsidP="003930E7">
      <w:pPr>
        <w:rPr>
          <w:b/>
        </w:rPr>
      </w:pPr>
      <w:r w:rsidRPr="7C551565">
        <w:rPr>
          <w:b/>
          <w:bCs/>
        </w:rPr>
        <w:t xml:space="preserve">Figure </w:t>
      </w:r>
      <w:proofErr w:type="gramStart"/>
      <w:r w:rsidR="00826456">
        <w:rPr>
          <w:b/>
          <w:bCs/>
        </w:rPr>
        <w:t>1</w:t>
      </w:r>
      <w:r>
        <w:t xml:space="preserve"> </w:t>
      </w:r>
      <w:r w:rsidR="00826456">
        <w:t>:</w:t>
      </w:r>
      <w:proofErr w:type="gramEnd"/>
      <w:r>
        <w:t xml:space="preserve"> (Left) Comb with stair structure with symbol repetition. (Right) Comb with stair structure with a pattern repetition. (</w:t>
      </w:r>
      <w:proofErr w:type="gramStart"/>
      <w:r>
        <w:t>note :</w:t>
      </w:r>
      <w:proofErr w:type="gramEnd"/>
      <w:r>
        <w:t xml:space="preserve"> both are possible to multiplex with Rel-15 SRS</w:t>
      </w:r>
      <w:r w:rsidR="00826456">
        <w:t xml:space="preserve"> like red REs the right figure, but its </w:t>
      </w:r>
      <w:proofErr w:type="spellStart"/>
      <w:r w:rsidR="00826456">
        <w:t>usecase</w:t>
      </w:r>
      <w:proofErr w:type="spellEnd"/>
      <w:r w:rsidR="00826456">
        <w:t xml:space="preserve"> would be unlikely to multiplex SRS with different patterns in the same resource.</w:t>
      </w:r>
      <w:r>
        <w:t>)</w:t>
      </w:r>
    </w:p>
    <w:p w14:paraId="73D79014" w14:textId="3CD93689" w:rsidR="003930E7" w:rsidRPr="00CD2DE8" w:rsidRDefault="003930E7" w:rsidP="003930E7">
      <w:pPr>
        <w:rPr>
          <w:rFonts w:eastAsiaTheme="minorEastAsia"/>
          <w:lang w:eastAsia="zh-CN"/>
        </w:rPr>
      </w:pPr>
      <w:r w:rsidRPr="00CD2DE8">
        <w:rPr>
          <w:lang w:val="en-US"/>
        </w:rPr>
        <w:t>Also, it is interesting to introduce non-stair-type SRS configuration</w:t>
      </w:r>
      <w:r w:rsidR="001D3C43">
        <w:rPr>
          <w:lang w:val="en-US"/>
        </w:rPr>
        <w:t xml:space="preserve"> (i.e. RE offsets as </w:t>
      </w:r>
      <w:r w:rsidR="001D3C43" w:rsidRPr="00A62C16">
        <w:rPr>
          <w:lang w:val="en-US"/>
        </w:rPr>
        <w:t>{0,2,1,3}</w:t>
      </w:r>
      <w:r w:rsidR="00A62C16" w:rsidRPr="00A62C16">
        <w:rPr>
          <w:lang w:val="en-US"/>
        </w:rPr>
        <w:t>)</w:t>
      </w:r>
      <w:r w:rsidRPr="00CD2DE8">
        <w:rPr>
          <w:lang w:val="en-US"/>
        </w:rPr>
        <w:t>. We see a benefit from this kind of</w:t>
      </w:r>
      <w:r w:rsidRPr="00CD2DE8">
        <w:rPr>
          <w:rFonts w:eastAsiaTheme="minorEastAsia"/>
          <w:lang w:eastAsia="zh-CN"/>
        </w:rPr>
        <w:t xml:space="preserve"> RE shift as Figure 3. It will be helpful for the case of a UE in a high mobility scenario where the receiver may want to perform coherent combining only across a subset of OFDM symbols due to faster decorrelation. One drawback is a configuration difficulty. </w:t>
      </w:r>
    </w:p>
    <w:p w14:paraId="2FBF57DC" w14:textId="2B828654" w:rsidR="003930E7" w:rsidRPr="00CD2DE8" w:rsidRDefault="003930E7" w:rsidP="003930E7">
      <w:pPr>
        <w:rPr>
          <w:rFonts w:eastAsiaTheme="minorEastAsia"/>
          <w:lang w:eastAsia="zh-CN"/>
        </w:rPr>
      </w:pPr>
      <w:r w:rsidRPr="00CD2DE8">
        <w:rPr>
          <w:rFonts w:eastAsiaTheme="minorEastAsia"/>
          <w:lang w:eastAsia="zh-CN"/>
        </w:rPr>
        <w:t xml:space="preserve">From the agreement </w:t>
      </w:r>
      <w:r w:rsidRPr="00CD2DE8">
        <w:rPr>
          <w:rFonts w:eastAsiaTheme="minorEastAsia"/>
          <w:i/>
          <w:iCs/>
          <w:lang w:eastAsia="zh-CN"/>
        </w:rPr>
        <w:t>“A relative RE offset of each of the following symbols is derived from the configured number of symbols for an SRS resource, the comb size for the SRS resource and the SRS symbol index within the SRS resource,”</w:t>
      </w:r>
      <w:r w:rsidRPr="00CD2DE8">
        <w:rPr>
          <w:rFonts w:eastAsiaTheme="minorEastAsia"/>
          <w:lang w:eastAsia="zh-CN"/>
        </w:rPr>
        <w:t xml:space="preserve">, we assume a kind of a vector type of RE location determination derived from the parameters, and the </w:t>
      </w:r>
      <w:r w:rsidR="00A62C16">
        <w:rPr>
          <w:rFonts w:eastAsiaTheme="minorEastAsia"/>
          <w:lang w:eastAsia="zh-CN"/>
        </w:rPr>
        <w:t>RE pattern</w:t>
      </w:r>
      <w:r w:rsidRPr="00CD2DE8">
        <w:rPr>
          <w:rFonts w:eastAsiaTheme="minorEastAsia"/>
          <w:lang w:eastAsia="zh-CN"/>
        </w:rPr>
        <w:t xml:space="preserve"> should be determined by </w:t>
      </w:r>
      <w:r w:rsidR="00A62C16">
        <w:rPr>
          <w:rFonts w:eastAsiaTheme="minorEastAsia"/>
          <w:lang w:eastAsia="zh-CN"/>
        </w:rPr>
        <w:t xml:space="preserve">a single </w:t>
      </w:r>
      <w:r w:rsidRPr="00CD2DE8">
        <w:rPr>
          <w:rFonts w:eastAsiaTheme="minorEastAsia"/>
          <w:lang w:eastAsia="zh-CN"/>
        </w:rPr>
        <w:t>one-to-one</w:t>
      </w:r>
      <w:r w:rsidR="00A62C16">
        <w:rPr>
          <w:rFonts w:eastAsiaTheme="minorEastAsia"/>
          <w:lang w:eastAsia="zh-CN"/>
        </w:rPr>
        <w:t xml:space="preserve"> mapping.</w:t>
      </w:r>
    </w:p>
    <w:p w14:paraId="5A9A71DB" w14:textId="64FCADCE" w:rsidR="003930E7" w:rsidRPr="00CD2DE8" w:rsidRDefault="7C551565" w:rsidP="7C551565">
      <w:pPr>
        <w:rPr>
          <w:rFonts w:eastAsiaTheme="minorEastAsia"/>
          <w:lang w:eastAsia="zh-CN"/>
        </w:rPr>
      </w:pPr>
      <w:r w:rsidRPr="7C551565">
        <w:rPr>
          <w:rFonts w:eastAsiaTheme="minorEastAsia"/>
          <w:lang w:eastAsia="zh-CN"/>
        </w:rPr>
        <w:t>A concern is caused in a situation that mixes up with UEs using a stair-pattern</w:t>
      </w:r>
      <w:r w:rsidR="00A62C16">
        <w:rPr>
          <w:rFonts w:eastAsiaTheme="minorEastAsia"/>
          <w:lang w:eastAsia="zh-CN"/>
        </w:rPr>
        <w:t xml:space="preserve"> </w:t>
      </w:r>
      <w:r w:rsidR="00A62C16">
        <w:rPr>
          <w:lang w:val="en-US"/>
        </w:rPr>
        <w:t xml:space="preserve">(i.e. RE offsets as </w:t>
      </w:r>
      <w:r w:rsidR="00A62C16" w:rsidRPr="00A62C16">
        <w:rPr>
          <w:lang w:val="en-US"/>
        </w:rPr>
        <w:t>{0,</w:t>
      </w:r>
      <w:r w:rsidR="00A62C16">
        <w:rPr>
          <w:lang w:val="en-US"/>
        </w:rPr>
        <w:t>1</w:t>
      </w:r>
      <w:r w:rsidR="00A62C16" w:rsidRPr="00A62C16">
        <w:rPr>
          <w:lang w:val="en-US"/>
        </w:rPr>
        <w:t>,</w:t>
      </w:r>
      <w:r w:rsidR="00A62C16">
        <w:rPr>
          <w:lang w:val="en-US"/>
        </w:rPr>
        <w:t>2</w:t>
      </w:r>
      <w:r w:rsidR="00A62C16" w:rsidRPr="00A62C16">
        <w:rPr>
          <w:lang w:val="en-US"/>
        </w:rPr>
        <w:t>,3})</w:t>
      </w:r>
      <w:r w:rsidR="00EB4172">
        <w:rPr>
          <w:lang w:val="en-US"/>
        </w:rPr>
        <w:t xml:space="preserve">, </w:t>
      </w:r>
      <w:r w:rsidRPr="7C551565">
        <w:rPr>
          <w:rFonts w:eastAsiaTheme="minorEastAsia"/>
          <w:lang w:eastAsia="zh-CN"/>
        </w:rPr>
        <w:t xml:space="preserve">and UEs using a non-stair pattern </w:t>
      </w:r>
      <w:r w:rsidR="00A62C16">
        <w:rPr>
          <w:lang w:val="en-US"/>
        </w:rPr>
        <w:t xml:space="preserve">(i.e. RE offsets as </w:t>
      </w:r>
      <w:r w:rsidR="00A62C16" w:rsidRPr="00A62C16">
        <w:rPr>
          <w:lang w:val="en-US"/>
        </w:rPr>
        <w:t>{0,2,1,3})</w:t>
      </w:r>
      <w:r w:rsidR="00A62C16" w:rsidRPr="00CD2DE8">
        <w:rPr>
          <w:lang w:val="en-US"/>
        </w:rPr>
        <w:t>.</w:t>
      </w:r>
      <w:r w:rsidRPr="7C551565">
        <w:rPr>
          <w:rFonts w:eastAsiaTheme="minorEastAsia"/>
          <w:lang w:eastAsia="zh-CN"/>
        </w:rPr>
        <w:t xml:space="preserve"> The comb allocation should make orthogonal resource allocation. However, when they mix up, the orthogonality will be broken due to RE collision in certain symbols. </w:t>
      </w:r>
      <w:proofErr w:type="gramStart"/>
      <w:r w:rsidRPr="7C551565">
        <w:rPr>
          <w:rFonts w:eastAsiaTheme="minorEastAsia"/>
          <w:lang w:eastAsia="zh-CN"/>
        </w:rPr>
        <w:t>Therefore,  we</w:t>
      </w:r>
      <w:proofErr w:type="gramEnd"/>
      <w:r w:rsidRPr="7C551565">
        <w:rPr>
          <w:rFonts w:eastAsiaTheme="minorEastAsia"/>
          <w:lang w:eastAsia="zh-CN"/>
        </w:rPr>
        <w:t xml:space="preserve"> think that it is not ideal to support both in a deployment, in that sense, the </w:t>
      </w:r>
      <w:proofErr w:type="spellStart"/>
      <w:r w:rsidRPr="7C551565">
        <w:rPr>
          <w:rFonts w:eastAsiaTheme="minorEastAsia"/>
          <w:lang w:eastAsia="zh-CN"/>
        </w:rPr>
        <w:t>usecase</w:t>
      </w:r>
      <w:proofErr w:type="spellEnd"/>
      <w:r w:rsidRPr="7C551565">
        <w:rPr>
          <w:rFonts w:eastAsiaTheme="minorEastAsia"/>
          <w:lang w:eastAsia="zh-CN"/>
        </w:rPr>
        <w:t xml:space="preserve"> will be limited in UL cases. It would be ideal if UEs only support one type of SRS staggered pattern to avoid further complication in the scheduling of SRS for positioning.  </w:t>
      </w:r>
    </w:p>
    <w:p w14:paraId="720EBDB7" w14:textId="01F682BD" w:rsidR="003930E7" w:rsidRDefault="003930E7" w:rsidP="003930E7">
      <w:pPr>
        <w:rPr>
          <w:rFonts w:eastAsiaTheme="minorEastAsia"/>
          <w:lang w:eastAsia="zh-CN"/>
        </w:rPr>
      </w:pPr>
      <w:r w:rsidRPr="003C1FCD">
        <w:rPr>
          <w:b/>
          <w:bCs/>
        </w:rPr>
        <w:t xml:space="preserve">Observation </w:t>
      </w:r>
      <w:r w:rsidR="00A62C16" w:rsidRPr="003C1FCD">
        <w:rPr>
          <w:b/>
          <w:bCs/>
        </w:rPr>
        <w:t>2</w:t>
      </w:r>
      <w:r w:rsidRPr="003C1FCD">
        <w:rPr>
          <w:b/>
          <w:bCs/>
        </w:rPr>
        <w:t>:</w:t>
      </w:r>
      <w:r w:rsidRPr="00CD2DE8">
        <w:t xml:space="preserve"> Although we see some benefits from non-stair-type SRS configuration, </w:t>
      </w:r>
      <w:r w:rsidRPr="00CD2DE8">
        <w:rPr>
          <w:rFonts w:eastAsiaTheme="minorEastAsia"/>
          <w:lang w:eastAsia="zh-CN"/>
        </w:rPr>
        <w:t xml:space="preserve">a concern is caused in a situation that mixes up with UEs using a stair-patterns and UEs using non-stair patterns. When they mix up in a deployment, the resource orthogonality will be broken due to RE collision in certain symbols, in that sense, the </w:t>
      </w:r>
      <w:proofErr w:type="spellStart"/>
      <w:r w:rsidRPr="00CD2DE8">
        <w:rPr>
          <w:rFonts w:eastAsiaTheme="minorEastAsia"/>
          <w:lang w:eastAsia="zh-CN"/>
        </w:rPr>
        <w:t>usecase</w:t>
      </w:r>
      <w:proofErr w:type="spellEnd"/>
      <w:r w:rsidRPr="00CD2DE8">
        <w:rPr>
          <w:rFonts w:eastAsiaTheme="minorEastAsia"/>
          <w:lang w:eastAsia="zh-CN"/>
        </w:rPr>
        <w:t xml:space="preserve"> will be limited in UL cases.</w:t>
      </w:r>
    </w:p>
    <w:p w14:paraId="3EC5A3DC" w14:textId="5A148AB7" w:rsidR="003930E7" w:rsidRPr="00CD2DE8" w:rsidRDefault="00A62C16" w:rsidP="003930E7">
      <w:pPr>
        <w:rPr>
          <w:rFonts w:eastAsiaTheme="minorEastAsia"/>
          <w:lang w:eastAsia="zh-CN"/>
        </w:rPr>
      </w:pPr>
      <w:r>
        <w:rPr>
          <w:rFonts w:eastAsiaTheme="minorEastAsia"/>
          <w:lang w:eastAsia="zh-CN"/>
        </w:rPr>
        <w:t>Therefore, i</w:t>
      </w:r>
      <w:r w:rsidR="7C551565" w:rsidRPr="7C551565">
        <w:rPr>
          <w:rFonts w:eastAsiaTheme="minorEastAsia"/>
          <w:lang w:eastAsia="zh-CN"/>
        </w:rPr>
        <w:t xml:space="preserve">t is </w:t>
      </w:r>
      <w:r>
        <w:rPr>
          <w:rFonts w:eastAsiaTheme="minorEastAsia"/>
          <w:lang w:eastAsia="zh-CN"/>
        </w:rPr>
        <w:t>desirable</w:t>
      </w:r>
      <w:r w:rsidR="7C551565" w:rsidRPr="7C551565">
        <w:rPr>
          <w:rFonts w:eastAsiaTheme="minorEastAsia"/>
          <w:lang w:eastAsia="zh-CN"/>
        </w:rPr>
        <w:t xml:space="preserve"> to have a single SRS pattern to multiplex the SRS resources easily and effectively. For an example, select one </w:t>
      </w:r>
      <w:r>
        <w:rPr>
          <w:rFonts w:eastAsiaTheme="minorEastAsia"/>
          <w:lang w:eastAsia="zh-CN"/>
        </w:rPr>
        <w:t>pattern</w:t>
      </w:r>
      <w:r w:rsidR="7C551565" w:rsidRPr="7C551565">
        <w:rPr>
          <w:rFonts w:eastAsiaTheme="minorEastAsia"/>
          <w:lang w:eastAsia="zh-CN"/>
        </w:rPr>
        <w:t xml:space="preserve"> out of </w:t>
      </w:r>
      <w:r>
        <w:rPr>
          <w:rFonts w:eastAsiaTheme="minorEastAsia"/>
          <w:lang w:eastAsia="zh-CN"/>
        </w:rPr>
        <w:t xml:space="preserve">each </w:t>
      </w:r>
      <w:r w:rsidR="7C551565" w:rsidRPr="7C551565">
        <w:rPr>
          <w:rFonts w:eastAsiaTheme="minorEastAsia"/>
          <w:lang w:eastAsia="zh-CN"/>
        </w:rPr>
        <w:t>option</w:t>
      </w:r>
      <w:r>
        <w:rPr>
          <w:rFonts w:eastAsiaTheme="minorEastAsia"/>
          <w:lang w:eastAsia="zh-CN"/>
        </w:rPr>
        <w:t xml:space="preserve"> in the agreement table. </w:t>
      </w:r>
    </w:p>
    <w:p w14:paraId="3F2C0910" w14:textId="6902465A" w:rsidR="003930E7" w:rsidRDefault="7C551565" w:rsidP="7C551565">
      <w:pPr>
        <w:rPr>
          <w:rFonts w:eastAsiaTheme="minorEastAsia"/>
          <w:lang w:eastAsia="zh-CN"/>
        </w:rPr>
      </w:pPr>
      <w:r w:rsidRPr="003C1FCD">
        <w:rPr>
          <w:rFonts w:eastAsiaTheme="minorEastAsia"/>
          <w:b/>
          <w:bCs/>
          <w:lang w:eastAsia="zh-CN"/>
        </w:rPr>
        <w:t xml:space="preserve">Proposal </w:t>
      </w:r>
      <w:r w:rsidR="00A62C16" w:rsidRPr="003C1FCD">
        <w:rPr>
          <w:rFonts w:eastAsiaTheme="minorEastAsia"/>
          <w:b/>
          <w:bCs/>
          <w:lang w:eastAsia="zh-CN"/>
        </w:rPr>
        <w:t>3</w:t>
      </w:r>
      <w:r w:rsidRPr="003C1FCD">
        <w:rPr>
          <w:rFonts w:eastAsiaTheme="minorEastAsia"/>
          <w:b/>
          <w:bCs/>
          <w:lang w:eastAsia="zh-CN"/>
        </w:rPr>
        <w:t>:</w:t>
      </w:r>
      <w:r w:rsidRPr="7C551565">
        <w:rPr>
          <w:rFonts w:eastAsiaTheme="minorEastAsia"/>
          <w:lang w:eastAsia="zh-CN"/>
        </w:rPr>
        <w:t xml:space="preserve"> It is ideal to make a single SRS pattern</w:t>
      </w:r>
      <w:r w:rsidR="00432831">
        <w:rPr>
          <w:rFonts w:eastAsiaTheme="minorEastAsia"/>
          <w:lang w:eastAsia="zh-CN"/>
        </w:rPr>
        <w:t xml:space="preserve"> per value of (number of symbols, comb size)</w:t>
      </w:r>
      <w:r w:rsidRPr="7C551565">
        <w:rPr>
          <w:rFonts w:eastAsiaTheme="minorEastAsia"/>
          <w:lang w:eastAsia="zh-CN"/>
        </w:rPr>
        <w:t xml:space="preserve"> to multiplex the SRS resources easily. Our preference is indicated in the table. </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492"/>
        <w:gridCol w:w="812"/>
        <w:gridCol w:w="1400"/>
        <w:gridCol w:w="1910"/>
        <w:gridCol w:w="2098"/>
      </w:tblGrid>
      <w:tr w:rsidR="003930E7" w:rsidRPr="00CD2DE8" w14:paraId="5A5F6640" w14:textId="77777777" w:rsidTr="0067109E">
        <w:trPr>
          <w:trHeight w:val="1279"/>
          <w:jc w:val="center"/>
        </w:trPr>
        <w:tc>
          <w:tcPr>
            <w:tcW w:w="1686" w:type="dxa"/>
            <w:tcBorders>
              <w:top w:val="single" w:sz="4" w:space="0" w:color="auto"/>
              <w:left w:val="single" w:sz="4" w:space="0" w:color="auto"/>
              <w:bottom w:val="single" w:sz="4" w:space="0" w:color="auto"/>
              <w:right w:val="single" w:sz="4" w:space="0" w:color="auto"/>
            </w:tcBorders>
            <w:hideMark/>
          </w:tcPr>
          <w:p w14:paraId="176471FF" w14:textId="77777777" w:rsidR="003930E7" w:rsidRPr="00CD2DE8" w:rsidRDefault="003930E7" w:rsidP="0067109E">
            <w:pPr>
              <w:rPr>
                <w:b/>
                <w:lang w:val="en-US" w:eastAsia="x-none"/>
              </w:rPr>
            </w:pPr>
            <w:r w:rsidRPr="00CD2DE8">
              <w:rPr>
                <w:b/>
                <w:lang w:val="en-US" w:eastAsia="x-none"/>
              </w:rPr>
              <w:t>Number of symbols /</w:t>
            </w:r>
          </w:p>
          <w:p w14:paraId="03760C8C" w14:textId="77777777" w:rsidR="003930E7" w:rsidRPr="00CD2DE8" w:rsidRDefault="003930E7" w:rsidP="0067109E">
            <w:pPr>
              <w:rPr>
                <w:lang w:val="en-US" w:eastAsia="x-none"/>
              </w:rPr>
            </w:pPr>
            <w:r w:rsidRPr="00CD2DE8">
              <w:rPr>
                <w:b/>
                <w:lang w:val="en-US" w:eastAsia="x-none"/>
              </w:rPr>
              <w:t>Comb size</w:t>
            </w:r>
            <w:r w:rsidRPr="00CD2DE8">
              <w:rPr>
                <w:lang w:val="en-US" w:eastAsia="x-none"/>
              </w:rPr>
              <w:t xml:space="preserve"> </w:t>
            </w:r>
          </w:p>
        </w:tc>
        <w:tc>
          <w:tcPr>
            <w:tcW w:w="476" w:type="dxa"/>
            <w:tcBorders>
              <w:top w:val="single" w:sz="4" w:space="0" w:color="auto"/>
              <w:left w:val="single" w:sz="4" w:space="0" w:color="auto"/>
              <w:bottom w:val="single" w:sz="4" w:space="0" w:color="auto"/>
              <w:right w:val="single" w:sz="4" w:space="0" w:color="auto"/>
            </w:tcBorders>
            <w:hideMark/>
          </w:tcPr>
          <w:p w14:paraId="62CC0038" w14:textId="77777777" w:rsidR="003930E7" w:rsidRPr="00CD2DE8" w:rsidRDefault="003930E7" w:rsidP="0067109E">
            <w:pPr>
              <w:rPr>
                <w:b/>
                <w:lang w:val="en-US" w:eastAsia="x-none"/>
              </w:rPr>
            </w:pPr>
            <w:r w:rsidRPr="00CD2DE8">
              <w:rPr>
                <w:b/>
                <w:lang w:val="en-US" w:eastAsia="x-none"/>
              </w:rPr>
              <w:t>1</w:t>
            </w:r>
          </w:p>
        </w:tc>
        <w:tc>
          <w:tcPr>
            <w:tcW w:w="814" w:type="dxa"/>
            <w:tcBorders>
              <w:top w:val="single" w:sz="4" w:space="0" w:color="auto"/>
              <w:left w:val="single" w:sz="4" w:space="0" w:color="auto"/>
              <w:bottom w:val="single" w:sz="4" w:space="0" w:color="auto"/>
              <w:right w:val="single" w:sz="4" w:space="0" w:color="auto"/>
            </w:tcBorders>
            <w:hideMark/>
          </w:tcPr>
          <w:p w14:paraId="4731485F" w14:textId="77777777" w:rsidR="003930E7" w:rsidRPr="00CD2DE8" w:rsidRDefault="003930E7" w:rsidP="0067109E">
            <w:pPr>
              <w:rPr>
                <w:b/>
                <w:lang w:val="en-US" w:eastAsia="x-none"/>
              </w:rPr>
            </w:pPr>
            <w:r w:rsidRPr="00CD2DE8">
              <w:rPr>
                <w:b/>
                <w:lang w:val="en-US" w:eastAsia="x-none"/>
              </w:rPr>
              <w:t>2</w:t>
            </w:r>
          </w:p>
        </w:tc>
        <w:tc>
          <w:tcPr>
            <w:tcW w:w="1404" w:type="dxa"/>
            <w:tcBorders>
              <w:top w:val="single" w:sz="4" w:space="0" w:color="auto"/>
              <w:left w:val="single" w:sz="4" w:space="0" w:color="auto"/>
              <w:bottom w:val="single" w:sz="4" w:space="0" w:color="auto"/>
              <w:right w:val="single" w:sz="4" w:space="0" w:color="auto"/>
            </w:tcBorders>
            <w:hideMark/>
          </w:tcPr>
          <w:p w14:paraId="48B25128" w14:textId="77777777" w:rsidR="003930E7" w:rsidRPr="00CD2DE8" w:rsidRDefault="003930E7" w:rsidP="0067109E">
            <w:pPr>
              <w:rPr>
                <w:b/>
                <w:lang w:val="en-US" w:eastAsia="x-none"/>
              </w:rPr>
            </w:pPr>
            <w:r w:rsidRPr="00CD2DE8">
              <w:rPr>
                <w:b/>
                <w:lang w:val="en-US" w:eastAsia="x-none"/>
              </w:rPr>
              <w:t>4</w:t>
            </w:r>
          </w:p>
        </w:tc>
        <w:tc>
          <w:tcPr>
            <w:tcW w:w="1913" w:type="dxa"/>
            <w:tcBorders>
              <w:top w:val="single" w:sz="4" w:space="0" w:color="auto"/>
              <w:left w:val="single" w:sz="4" w:space="0" w:color="auto"/>
              <w:bottom w:val="single" w:sz="4" w:space="0" w:color="auto"/>
              <w:right w:val="single" w:sz="4" w:space="0" w:color="auto"/>
            </w:tcBorders>
            <w:hideMark/>
          </w:tcPr>
          <w:p w14:paraId="7BE053E7" w14:textId="77777777" w:rsidR="003930E7" w:rsidRPr="00CD2DE8" w:rsidRDefault="003930E7" w:rsidP="0067109E">
            <w:pPr>
              <w:rPr>
                <w:b/>
                <w:lang w:val="en-US" w:eastAsia="x-none"/>
              </w:rPr>
            </w:pPr>
            <w:r w:rsidRPr="00CD2DE8">
              <w:rPr>
                <w:b/>
                <w:lang w:val="en-US" w:eastAsia="x-none"/>
              </w:rPr>
              <w:t>8</w:t>
            </w:r>
          </w:p>
        </w:tc>
        <w:tc>
          <w:tcPr>
            <w:tcW w:w="2100" w:type="dxa"/>
            <w:tcBorders>
              <w:top w:val="single" w:sz="4" w:space="0" w:color="auto"/>
              <w:left w:val="single" w:sz="4" w:space="0" w:color="auto"/>
              <w:bottom w:val="single" w:sz="4" w:space="0" w:color="auto"/>
              <w:right w:val="single" w:sz="4" w:space="0" w:color="auto"/>
            </w:tcBorders>
            <w:hideMark/>
          </w:tcPr>
          <w:p w14:paraId="67FFC618" w14:textId="77777777" w:rsidR="003930E7" w:rsidRPr="00CD2DE8" w:rsidRDefault="003930E7" w:rsidP="0067109E">
            <w:pPr>
              <w:rPr>
                <w:b/>
                <w:lang w:val="en-US" w:eastAsia="x-none"/>
              </w:rPr>
            </w:pPr>
            <w:r w:rsidRPr="00CD2DE8">
              <w:rPr>
                <w:b/>
                <w:lang w:val="en-US" w:eastAsia="x-none"/>
              </w:rPr>
              <w:t>12</w:t>
            </w:r>
          </w:p>
        </w:tc>
      </w:tr>
      <w:tr w:rsidR="003930E7" w:rsidRPr="00CD2DE8" w14:paraId="5D838423" w14:textId="77777777" w:rsidTr="0067109E">
        <w:trPr>
          <w:trHeight w:val="1160"/>
          <w:jc w:val="center"/>
        </w:trPr>
        <w:tc>
          <w:tcPr>
            <w:tcW w:w="1686" w:type="dxa"/>
            <w:tcBorders>
              <w:top w:val="single" w:sz="4" w:space="0" w:color="auto"/>
              <w:left w:val="single" w:sz="4" w:space="0" w:color="auto"/>
              <w:bottom w:val="single" w:sz="4" w:space="0" w:color="auto"/>
              <w:right w:val="single" w:sz="4" w:space="0" w:color="auto"/>
            </w:tcBorders>
            <w:hideMark/>
          </w:tcPr>
          <w:p w14:paraId="18E295CC" w14:textId="77777777" w:rsidR="003930E7" w:rsidRPr="00CD2DE8" w:rsidRDefault="003930E7" w:rsidP="0067109E">
            <w:pPr>
              <w:rPr>
                <w:b/>
                <w:lang w:val="en-US" w:eastAsia="x-none"/>
              </w:rPr>
            </w:pPr>
            <w:r w:rsidRPr="00CD2DE8">
              <w:rPr>
                <w:b/>
                <w:lang w:val="en-US" w:eastAsia="x-none"/>
              </w:rPr>
              <w:t>2</w:t>
            </w:r>
          </w:p>
        </w:tc>
        <w:tc>
          <w:tcPr>
            <w:tcW w:w="476" w:type="dxa"/>
            <w:tcBorders>
              <w:top w:val="single" w:sz="4" w:space="0" w:color="auto"/>
              <w:left w:val="single" w:sz="4" w:space="0" w:color="auto"/>
              <w:bottom w:val="single" w:sz="4" w:space="0" w:color="auto"/>
              <w:right w:val="single" w:sz="4" w:space="0" w:color="auto"/>
            </w:tcBorders>
          </w:tcPr>
          <w:p w14:paraId="47995FD7" w14:textId="77777777" w:rsidR="003930E7" w:rsidRPr="00CD2DE8" w:rsidRDefault="003930E7" w:rsidP="0067109E">
            <w:pPr>
              <w:rPr>
                <w:sz w:val="16"/>
                <w:szCs w:val="16"/>
                <w:lang w:val="en-US" w:eastAsia="x-none"/>
              </w:rPr>
            </w:pPr>
          </w:p>
          <w:p w14:paraId="61FEA5CD" w14:textId="77777777" w:rsidR="003930E7" w:rsidRPr="00CD2DE8" w:rsidRDefault="003930E7" w:rsidP="0067109E">
            <w:pPr>
              <w:rPr>
                <w:sz w:val="16"/>
                <w:szCs w:val="16"/>
                <w:lang w:val="en-US" w:eastAsia="x-none"/>
              </w:rPr>
            </w:pPr>
            <w:r w:rsidRPr="00CD2DE8">
              <w:rPr>
                <w:sz w:val="16"/>
                <w:szCs w:val="16"/>
                <w:lang w:val="en-US" w:eastAsia="x-none"/>
              </w:rPr>
              <w:t>{0}</w:t>
            </w:r>
          </w:p>
        </w:tc>
        <w:tc>
          <w:tcPr>
            <w:tcW w:w="814" w:type="dxa"/>
            <w:tcBorders>
              <w:top w:val="single" w:sz="4" w:space="0" w:color="auto"/>
              <w:left w:val="single" w:sz="4" w:space="0" w:color="auto"/>
              <w:bottom w:val="single" w:sz="4" w:space="0" w:color="auto"/>
              <w:right w:val="single" w:sz="4" w:space="0" w:color="auto"/>
            </w:tcBorders>
            <w:hideMark/>
          </w:tcPr>
          <w:p w14:paraId="012B9C7E" w14:textId="77777777" w:rsidR="003930E7" w:rsidRPr="00CD2DE8" w:rsidRDefault="003930E7" w:rsidP="0067109E">
            <w:pPr>
              <w:rPr>
                <w:sz w:val="16"/>
                <w:szCs w:val="16"/>
                <w:lang w:val="en-US" w:eastAsia="x-none"/>
              </w:rPr>
            </w:pPr>
            <w:r w:rsidRPr="00CD2DE8">
              <w:rPr>
                <w:sz w:val="16"/>
                <w:szCs w:val="16"/>
                <w:lang w:val="en-US" w:eastAsia="x-none"/>
              </w:rPr>
              <w:t>{0, 1}</w:t>
            </w:r>
          </w:p>
        </w:tc>
        <w:tc>
          <w:tcPr>
            <w:tcW w:w="1404" w:type="dxa"/>
            <w:tcBorders>
              <w:top w:val="single" w:sz="4" w:space="0" w:color="auto"/>
              <w:left w:val="single" w:sz="4" w:space="0" w:color="auto"/>
              <w:bottom w:val="single" w:sz="4" w:space="0" w:color="auto"/>
              <w:right w:val="single" w:sz="4" w:space="0" w:color="auto"/>
            </w:tcBorders>
            <w:hideMark/>
          </w:tcPr>
          <w:p w14:paraId="011F3A49" w14:textId="77777777" w:rsidR="003930E7" w:rsidRPr="00CD2DE8" w:rsidRDefault="003930E7" w:rsidP="0067109E">
            <w:pPr>
              <w:rPr>
                <w:sz w:val="16"/>
                <w:szCs w:val="16"/>
                <w:lang w:val="en-US" w:eastAsia="x-none"/>
              </w:rPr>
            </w:pPr>
            <w:r w:rsidRPr="00CD2DE8">
              <w:rPr>
                <w:sz w:val="16"/>
                <w:szCs w:val="16"/>
                <w:lang w:val="en-US" w:eastAsia="x-none"/>
              </w:rPr>
              <w:t xml:space="preserve">{0, 1, 0, 1} </w:t>
            </w:r>
            <w:r w:rsidRPr="00A970E9">
              <w:rPr>
                <w:strike/>
                <w:sz w:val="16"/>
                <w:szCs w:val="16"/>
                <w:lang w:val="en-US" w:eastAsia="x-none"/>
              </w:rPr>
              <w:t>and/or {0, 0, 1, 1}</w:t>
            </w:r>
          </w:p>
        </w:tc>
        <w:tc>
          <w:tcPr>
            <w:tcW w:w="1913" w:type="dxa"/>
            <w:tcBorders>
              <w:top w:val="single" w:sz="4" w:space="0" w:color="auto"/>
              <w:left w:val="single" w:sz="4" w:space="0" w:color="auto"/>
              <w:bottom w:val="single" w:sz="4" w:space="0" w:color="auto"/>
              <w:right w:val="single" w:sz="4" w:space="0" w:color="auto"/>
            </w:tcBorders>
            <w:hideMark/>
          </w:tcPr>
          <w:p w14:paraId="260BB1F4" w14:textId="77777777" w:rsidR="003930E7" w:rsidRPr="00CD2DE8" w:rsidRDefault="003930E7" w:rsidP="0067109E">
            <w:pPr>
              <w:rPr>
                <w:sz w:val="16"/>
                <w:szCs w:val="16"/>
                <w:lang w:val="en-US" w:eastAsia="x-none"/>
              </w:rPr>
            </w:pPr>
            <w:r w:rsidRPr="00CD2DE8">
              <w:rPr>
                <w:sz w:val="16"/>
                <w:szCs w:val="16"/>
                <w:lang w:val="en-US" w:eastAsia="x-none"/>
              </w:rPr>
              <w:t xml:space="preserve"> N/A</w:t>
            </w:r>
          </w:p>
        </w:tc>
        <w:tc>
          <w:tcPr>
            <w:tcW w:w="2100" w:type="dxa"/>
            <w:tcBorders>
              <w:top w:val="single" w:sz="4" w:space="0" w:color="auto"/>
              <w:left w:val="single" w:sz="4" w:space="0" w:color="auto"/>
              <w:bottom w:val="single" w:sz="4" w:space="0" w:color="auto"/>
              <w:right w:val="single" w:sz="4" w:space="0" w:color="auto"/>
            </w:tcBorders>
            <w:hideMark/>
          </w:tcPr>
          <w:p w14:paraId="29B69BCB" w14:textId="77777777" w:rsidR="003930E7" w:rsidRPr="00CD2DE8" w:rsidRDefault="003930E7" w:rsidP="0067109E">
            <w:pPr>
              <w:rPr>
                <w:sz w:val="16"/>
                <w:szCs w:val="16"/>
                <w:lang w:val="en-US" w:eastAsia="x-none"/>
              </w:rPr>
            </w:pPr>
            <w:r w:rsidRPr="00CD2DE8">
              <w:rPr>
                <w:sz w:val="16"/>
                <w:szCs w:val="16"/>
                <w:lang w:val="en-US" w:eastAsia="x-none"/>
              </w:rPr>
              <w:t>N/A</w:t>
            </w:r>
          </w:p>
        </w:tc>
      </w:tr>
      <w:tr w:rsidR="003930E7" w:rsidRPr="00CD2DE8" w14:paraId="171DD5FA" w14:textId="77777777" w:rsidTr="0067109E">
        <w:trPr>
          <w:trHeight w:val="1459"/>
          <w:jc w:val="center"/>
        </w:trPr>
        <w:tc>
          <w:tcPr>
            <w:tcW w:w="1686" w:type="dxa"/>
            <w:tcBorders>
              <w:top w:val="single" w:sz="4" w:space="0" w:color="auto"/>
              <w:left w:val="single" w:sz="4" w:space="0" w:color="auto"/>
              <w:bottom w:val="single" w:sz="4" w:space="0" w:color="auto"/>
              <w:right w:val="single" w:sz="4" w:space="0" w:color="auto"/>
            </w:tcBorders>
            <w:hideMark/>
          </w:tcPr>
          <w:p w14:paraId="19711C8E" w14:textId="77777777" w:rsidR="003930E7" w:rsidRPr="00CD2DE8" w:rsidRDefault="003930E7" w:rsidP="0067109E">
            <w:pPr>
              <w:rPr>
                <w:b/>
                <w:lang w:val="en-US" w:eastAsia="x-none"/>
              </w:rPr>
            </w:pPr>
            <w:r w:rsidRPr="00CD2DE8">
              <w:rPr>
                <w:b/>
                <w:lang w:val="en-US" w:eastAsia="x-none"/>
              </w:rPr>
              <w:t>4</w:t>
            </w:r>
          </w:p>
        </w:tc>
        <w:tc>
          <w:tcPr>
            <w:tcW w:w="476" w:type="dxa"/>
            <w:tcBorders>
              <w:top w:val="single" w:sz="4" w:space="0" w:color="auto"/>
              <w:left w:val="single" w:sz="4" w:space="0" w:color="auto"/>
              <w:bottom w:val="single" w:sz="4" w:space="0" w:color="auto"/>
              <w:right w:val="single" w:sz="4" w:space="0" w:color="auto"/>
            </w:tcBorders>
            <w:hideMark/>
          </w:tcPr>
          <w:p w14:paraId="236129B0" w14:textId="77777777" w:rsidR="003930E7" w:rsidRPr="00CD2DE8" w:rsidRDefault="003930E7" w:rsidP="0067109E">
            <w:pPr>
              <w:rPr>
                <w:sz w:val="16"/>
                <w:szCs w:val="16"/>
                <w:lang w:val="en-US" w:eastAsia="x-none"/>
              </w:rPr>
            </w:pPr>
            <w:r w:rsidRPr="00CD2DE8">
              <w:rPr>
                <w:sz w:val="16"/>
                <w:szCs w:val="16"/>
                <w:lang w:val="en-US" w:eastAsia="x-none"/>
              </w:rPr>
              <w:t>N/A</w:t>
            </w:r>
          </w:p>
        </w:tc>
        <w:tc>
          <w:tcPr>
            <w:tcW w:w="814" w:type="dxa"/>
            <w:tcBorders>
              <w:top w:val="single" w:sz="4" w:space="0" w:color="auto"/>
              <w:left w:val="single" w:sz="4" w:space="0" w:color="auto"/>
              <w:bottom w:val="single" w:sz="4" w:space="0" w:color="auto"/>
              <w:right w:val="single" w:sz="4" w:space="0" w:color="auto"/>
            </w:tcBorders>
            <w:hideMark/>
          </w:tcPr>
          <w:p w14:paraId="6188FDF5" w14:textId="77777777" w:rsidR="003930E7" w:rsidRPr="00CD2DE8" w:rsidRDefault="003930E7" w:rsidP="0067109E">
            <w:pPr>
              <w:rPr>
                <w:sz w:val="16"/>
                <w:szCs w:val="16"/>
                <w:lang w:val="en-US" w:eastAsia="x-none"/>
              </w:rPr>
            </w:pPr>
            <w:r w:rsidRPr="00CD2DE8">
              <w:rPr>
                <w:sz w:val="16"/>
                <w:szCs w:val="16"/>
                <w:lang w:val="en-US" w:eastAsia="x-none"/>
              </w:rPr>
              <w:t>{0, 2}</w:t>
            </w:r>
          </w:p>
        </w:tc>
        <w:tc>
          <w:tcPr>
            <w:tcW w:w="1404" w:type="dxa"/>
            <w:tcBorders>
              <w:top w:val="single" w:sz="4" w:space="0" w:color="auto"/>
              <w:left w:val="single" w:sz="4" w:space="0" w:color="auto"/>
              <w:bottom w:val="single" w:sz="4" w:space="0" w:color="auto"/>
              <w:right w:val="single" w:sz="4" w:space="0" w:color="auto"/>
            </w:tcBorders>
            <w:hideMark/>
          </w:tcPr>
          <w:p w14:paraId="5F83829C" w14:textId="77777777" w:rsidR="003930E7" w:rsidRPr="00CD2DE8" w:rsidRDefault="003930E7" w:rsidP="0067109E">
            <w:pPr>
              <w:rPr>
                <w:sz w:val="16"/>
                <w:szCs w:val="16"/>
                <w:lang w:val="en-US" w:eastAsia="x-none"/>
              </w:rPr>
            </w:pPr>
            <w:r>
              <w:rPr>
                <w:sz w:val="16"/>
                <w:szCs w:val="16"/>
                <w:lang w:val="en-US" w:eastAsia="x-none"/>
              </w:rPr>
              <w:t>Select one of</w:t>
            </w:r>
            <w:r w:rsidRPr="00CD2DE8">
              <w:rPr>
                <w:sz w:val="16"/>
                <w:szCs w:val="16"/>
                <w:lang w:val="en-US" w:eastAsia="x-none"/>
              </w:rPr>
              <w:t xml:space="preserve"> {0,2,1,3}</w:t>
            </w:r>
            <w:r>
              <w:rPr>
                <w:sz w:val="16"/>
                <w:szCs w:val="16"/>
                <w:lang w:val="en-US" w:eastAsia="x-none"/>
              </w:rPr>
              <w:t>,</w:t>
            </w:r>
            <w:r w:rsidRPr="00CD2DE8">
              <w:rPr>
                <w:sz w:val="16"/>
                <w:szCs w:val="16"/>
                <w:lang w:val="en-US" w:eastAsia="x-none"/>
              </w:rPr>
              <w:t xml:space="preserve"> {0,1,2,3}</w:t>
            </w:r>
            <w:r>
              <w:rPr>
                <w:sz w:val="16"/>
                <w:szCs w:val="16"/>
                <w:lang w:val="en-US" w:eastAsia="x-none"/>
              </w:rPr>
              <w:t xml:space="preserve"> </w:t>
            </w:r>
            <w:proofErr w:type="gramStart"/>
            <w:r w:rsidRPr="00CD2DE8">
              <w:rPr>
                <w:sz w:val="16"/>
                <w:szCs w:val="16"/>
                <w:lang w:val="en-US" w:eastAsia="x-none"/>
              </w:rPr>
              <w:t>and  {</w:t>
            </w:r>
            <w:proofErr w:type="gramEnd"/>
            <w:r w:rsidRPr="00CD2DE8">
              <w:rPr>
                <w:sz w:val="16"/>
                <w:szCs w:val="16"/>
                <w:lang w:val="en-US" w:eastAsia="x-none"/>
              </w:rPr>
              <w:t>0,2,3,1}</w:t>
            </w:r>
          </w:p>
        </w:tc>
        <w:tc>
          <w:tcPr>
            <w:tcW w:w="1913" w:type="dxa"/>
            <w:tcBorders>
              <w:top w:val="single" w:sz="4" w:space="0" w:color="auto"/>
              <w:left w:val="single" w:sz="4" w:space="0" w:color="auto"/>
              <w:bottom w:val="single" w:sz="4" w:space="0" w:color="auto"/>
              <w:right w:val="single" w:sz="4" w:space="0" w:color="auto"/>
            </w:tcBorders>
            <w:hideMark/>
          </w:tcPr>
          <w:p w14:paraId="53367602" w14:textId="77777777" w:rsidR="003930E7" w:rsidRPr="00CD2DE8" w:rsidRDefault="003930E7" w:rsidP="0067109E">
            <w:pPr>
              <w:rPr>
                <w:sz w:val="16"/>
                <w:szCs w:val="16"/>
                <w:lang w:val="en-US" w:eastAsia="x-none"/>
              </w:rPr>
            </w:pPr>
            <w:r>
              <w:rPr>
                <w:sz w:val="16"/>
                <w:szCs w:val="16"/>
                <w:lang w:val="en-US" w:eastAsia="x-none"/>
              </w:rPr>
              <w:t>Select one of</w:t>
            </w:r>
            <w:r w:rsidRPr="00CD2DE8">
              <w:rPr>
                <w:sz w:val="16"/>
                <w:szCs w:val="16"/>
                <w:lang w:val="en-US" w:eastAsia="x-none"/>
              </w:rPr>
              <w:t xml:space="preserve"> {0,2,1,3, 0,2,1,3}</w:t>
            </w:r>
            <w:r>
              <w:rPr>
                <w:sz w:val="16"/>
                <w:szCs w:val="16"/>
                <w:lang w:val="en-US" w:eastAsia="x-none"/>
              </w:rPr>
              <w:t xml:space="preserve"> </w:t>
            </w:r>
            <w:r w:rsidRPr="00CD2DE8">
              <w:rPr>
                <w:sz w:val="16"/>
                <w:szCs w:val="16"/>
                <w:lang w:val="en-US" w:eastAsia="x-none"/>
              </w:rPr>
              <w:t>and {0,1,2,3, 0,1,2,3}</w:t>
            </w:r>
          </w:p>
          <w:p w14:paraId="6B5A14AC" w14:textId="77777777" w:rsidR="003930E7" w:rsidRPr="00A970E9" w:rsidRDefault="003930E7" w:rsidP="0067109E">
            <w:pPr>
              <w:rPr>
                <w:strike/>
                <w:sz w:val="16"/>
                <w:szCs w:val="16"/>
                <w:lang w:val="en-US" w:eastAsia="x-none"/>
              </w:rPr>
            </w:pPr>
            <w:r w:rsidRPr="00A970E9">
              <w:rPr>
                <w:strike/>
                <w:sz w:val="16"/>
                <w:szCs w:val="16"/>
                <w:lang w:val="en-US" w:eastAsia="x-none"/>
              </w:rPr>
              <w:t>and/or {0,0,1,1,2,2,3,3}</w:t>
            </w:r>
          </w:p>
        </w:tc>
        <w:tc>
          <w:tcPr>
            <w:tcW w:w="2100" w:type="dxa"/>
            <w:tcBorders>
              <w:top w:val="single" w:sz="4" w:space="0" w:color="auto"/>
              <w:left w:val="single" w:sz="4" w:space="0" w:color="auto"/>
              <w:bottom w:val="single" w:sz="4" w:space="0" w:color="auto"/>
              <w:right w:val="single" w:sz="4" w:space="0" w:color="auto"/>
            </w:tcBorders>
            <w:hideMark/>
          </w:tcPr>
          <w:p w14:paraId="79D8048A" w14:textId="77777777" w:rsidR="003930E7" w:rsidRPr="00CD2DE8" w:rsidRDefault="003930E7" w:rsidP="0067109E">
            <w:pPr>
              <w:rPr>
                <w:sz w:val="16"/>
                <w:szCs w:val="16"/>
                <w:lang w:val="en-US" w:eastAsia="x-none"/>
              </w:rPr>
            </w:pPr>
            <w:r>
              <w:rPr>
                <w:sz w:val="16"/>
                <w:szCs w:val="16"/>
                <w:lang w:val="en-US" w:eastAsia="x-none"/>
              </w:rPr>
              <w:t>Select one of</w:t>
            </w:r>
            <w:r w:rsidRPr="00CD2DE8">
              <w:rPr>
                <w:sz w:val="16"/>
                <w:szCs w:val="16"/>
                <w:lang w:val="en-US" w:eastAsia="x-none"/>
              </w:rPr>
              <w:t xml:space="preserve"> {0,2,1,3, 0,2,1,3, 0,2,1,3}and {0,1,2,3, 0,1,2,3,0,1,2,3}</w:t>
            </w:r>
          </w:p>
          <w:p w14:paraId="6F331E49" w14:textId="77777777" w:rsidR="003930E7" w:rsidRPr="00A970E9" w:rsidRDefault="003930E7" w:rsidP="0067109E">
            <w:pPr>
              <w:rPr>
                <w:strike/>
                <w:sz w:val="16"/>
                <w:szCs w:val="16"/>
                <w:lang w:val="en-US" w:eastAsia="x-none"/>
              </w:rPr>
            </w:pPr>
            <w:r w:rsidRPr="00A970E9">
              <w:rPr>
                <w:strike/>
                <w:sz w:val="16"/>
                <w:szCs w:val="16"/>
                <w:lang w:val="en-US" w:eastAsia="x-none"/>
              </w:rPr>
              <w:t>and/or {0,0,0,1,1,1,2,2,2,3,3,3}</w:t>
            </w:r>
          </w:p>
        </w:tc>
      </w:tr>
      <w:tr w:rsidR="003930E7" w:rsidRPr="00CD2DE8" w14:paraId="09BA99B8" w14:textId="77777777" w:rsidTr="0067109E">
        <w:trPr>
          <w:trHeight w:val="549"/>
          <w:jc w:val="center"/>
        </w:trPr>
        <w:tc>
          <w:tcPr>
            <w:tcW w:w="1686" w:type="dxa"/>
            <w:tcBorders>
              <w:top w:val="single" w:sz="4" w:space="0" w:color="auto"/>
              <w:left w:val="single" w:sz="4" w:space="0" w:color="auto"/>
              <w:bottom w:val="single" w:sz="4" w:space="0" w:color="auto"/>
              <w:right w:val="single" w:sz="4" w:space="0" w:color="auto"/>
            </w:tcBorders>
            <w:hideMark/>
          </w:tcPr>
          <w:p w14:paraId="6EA68A3F" w14:textId="77777777" w:rsidR="003930E7" w:rsidRPr="00CD2DE8" w:rsidRDefault="003930E7" w:rsidP="0067109E">
            <w:pPr>
              <w:rPr>
                <w:b/>
                <w:lang w:val="en-US" w:eastAsia="x-none"/>
              </w:rPr>
            </w:pPr>
            <w:r w:rsidRPr="00CD2DE8">
              <w:rPr>
                <w:b/>
                <w:lang w:val="en-US" w:eastAsia="x-none"/>
              </w:rPr>
              <w:lastRenderedPageBreak/>
              <w:t>8</w:t>
            </w:r>
          </w:p>
        </w:tc>
        <w:tc>
          <w:tcPr>
            <w:tcW w:w="476" w:type="dxa"/>
            <w:tcBorders>
              <w:top w:val="single" w:sz="4" w:space="0" w:color="auto"/>
              <w:left w:val="single" w:sz="4" w:space="0" w:color="auto"/>
              <w:bottom w:val="single" w:sz="4" w:space="0" w:color="auto"/>
              <w:right w:val="single" w:sz="4" w:space="0" w:color="auto"/>
            </w:tcBorders>
            <w:hideMark/>
          </w:tcPr>
          <w:p w14:paraId="06127618" w14:textId="77777777" w:rsidR="003930E7" w:rsidRPr="00CD2DE8" w:rsidRDefault="003930E7" w:rsidP="0067109E">
            <w:pPr>
              <w:rPr>
                <w:sz w:val="16"/>
                <w:szCs w:val="16"/>
                <w:lang w:val="en-US" w:eastAsia="x-none"/>
              </w:rPr>
            </w:pPr>
            <w:r w:rsidRPr="00CD2DE8">
              <w:rPr>
                <w:sz w:val="16"/>
                <w:szCs w:val="16"/>
                <w:lang w:val="en-US" w:eastAsia="x-none"/>
              </w:rPr>
              <w:t>N/A</w:t>
            </w:r>
          </w:p>
        </w:tc>
        <w:tc>
          <w:tcPr>
            <w:tcW w:w="814" w:type="dxa"/>
            <w:tcBorders>
              <w:top w:val="single" w:sz="4" w:space="0" w:color="auto"/>
              <w:left w:val="single" w:sz="4" w:space="0" w:color="auto"/>
              <w:bottom w:val="single" w:sz="4" w:space="0" w:color="auto"/>
              <w:right w:val="single" w:sz="4" w:space="0" w:color="auto"/>
            </w:tcBorders>
            <w:hideMark/>
          </w:tcPr>
          <w:p w14:paraId="0D493D14" w14:textId="77777777" w:rsidR="003930E7" w:rsidRPr="00CD2DE8" w:rsidRDefault="003930E7" w:rsidP="0067109E">
            <w:pPr>
              <w:rPr>
                <w:sz w:val="16"/>
                <w:szCs w:val="16"/>
                <w:lang w:val="en-US" w:eastAsia="x-none"/>
              </w:rPr>
            </w:pPr>
            <w:r w:rsidRPr="00CD2DE8">
              <w:rPr>
                <w:sz w:val="16"/>
                <w:szCs w:val="16"/>
                <w:lang w:val="en-US" w:eastAsia="x-none"/>
              </w:rPr>
              <w:t>N/A</w:t>
            </w:r>
          </w:p>
        </w:tc>
        <w:tc>
          <w:tcPr>
            <w:tcW w:w="1404" w:type="dxa"/>
            <w:tcBorders>
              <w:top w:val="single" w:sz="4" w:space="0" w:color="auto"/>
              <w:left w:val="single" w:sz="4" w:space="0" w:color="auto"/>
              <w:bottom w:val="single" w:sz="4" w:space="0" w:color="auto"/>
              <w:right w:val="single" w:sz="4" w:space="0" w:color="auto"/>
            </w:tcBorders>
            <w:hideMark/>
          </w:tcPr>
          <w:p w14:paraId="4DB8F13F" w14:textId="77777777" w:rsidR="003930E7" w:rsidRPr="00CD2DE8" w:rsidRDefault="003930E7" w:rsidP="0067109E">
            <w:pPr>
              <w:rPr>
                <w:sz w:val="16"/>
                <w:szCs w:val="16"/>
                <w:lang w:val="en-US" w:eastAsia="x-none"/>
              </w:rPr>
            </w:pPr>
            <w:r w:rsidRPr="00CD2DE8">
              <w:rPr>
                <w:sz w:val="16"/>
                <w:szCs w:val="16"/>
                <w:lang w:val="en-US" w:eastAsia="x-none"/>
              </w:rPr>
              <w:t>N/A</w:t>
            </w:r>
          </w:p>
        </w:tc>
        <w:tc>
          <w:tcPr>
            <w:tcW w:w="1913" w:type="dxa"/>
            <w:tcBorders>
              <w:top w:val="single" w:sz="4" w:space="0" w:color="auto"/>
              <w:left w:val="single" w:sz="4" w:space="0" w:color="auto"/>
              <w:bottom w:val="single" w:sz="4" w:space="0" w:color="auto"/>
              <w:right w:val="single" w:sz="4" w:space="0" w:color="auto"/>
            </w:tcBorders>
          </w:tcPr>
          <w:p w14:paraId="4B0BD494" w14:textId="77777777" w:rsidR="003930E7" w:rsidRPr="00CD2DE8" w:rsidRDefault="003930E7" w:rsidP="0067109E">
            <w:pPr>
              <w:rPr>
                <w:sz w:val="16"/>
                <w:szCs w:val="16"/>
                <w:lang w:val="en-US" w:eastAsia="x-none"/>
              </w:rPr>
            </w:pPr>
            <w:r>
              <w:rPr>
                <w:sz w:val="16"/>
                <w:szCs w:val="16"/>
                <w:lang w:val="en-US" w:eastAsia="x-none"/>
              </w:rPr>
              <w:t xml:space="preserve">Select one </w:t>
            </w:r>
            <w:proofErr w:type="gramStart"/>
            <w:r>
              <w:rPr>
                <w:sz w:val="16"/>
                <w:szCs w:val="16"/>
                <w:lang w:val="en-US" w:eastAsia="x-none"/>
              </w:rPr>
              <w:t xml:space="preserve">of </w:t>
            </w:r>
            <w:r w:rsidRPr="00CD2DE8">
              <w:rPr>
                <w:sz w:val="16"/>
                <w:szCs w:val="16"/>
                <w:lang w:val="en-US" w:eastAsia="x-none"/>
              </w:rPr>
              <w:t xml:space="preserve"> {</w:t>
            </w:r>
            <w:proofErr w:type="gramEnd"/>
            <w:r w:rsidRPr="00CD2DE8">
              <w:rPr>
                <w:sz w:val="16"/>
                <w:szCs w:val="16"/>
                <w:lang w:val="en-US" w:eastAsia="x-none"/>
              </w:rPr>
              <w:t xml:space="preserve">0,4,2,6,1,5,3,7} </w:t>
            </w:r>
            <w:r>
              <w:rPr>
                <w:sz w:val="16"/>
                <w:szCs w:val="16"/>
                <w:lang w:val="en-US" w:eastAsia="x-none"/>
              </w:rPr>
              <w:t>,</w:t>
            </w:r>
            <w:r w:rsidRPr="00CD2DE8">
              <w:rPr>
                <w:sz w:val="16"/>
                <w:szCs w:val="16"/>
                <w:lang w:val="en-US" w:eastAsia="x-none"/>
              </w:rPr>
              <w:t>{0,4,1,5,2,6,3,7}</w:t>
            </w:r>
            <w:r>
              <w:rPr>
                <w:sz w:val="16"/>
                <w:szCs w:val="16"/>
                <w:lang w:val="en-US" w:eastAsia="x-none"/>
              </w:rPr>
              <w:t xml:space="preserve">, </w:t>
            </w:r>
            <w:r w:rsidRPr="00CD2DE8">
              <w:rPr>
                <w:sz w:val="16"/>
                <w:szCs w:val="16"/>
                <w:lang w:val="en-US" w:eastAsia="x-none"/>
              </w:rPr>
              <w:t xml:space="preserve"> {0,1,2,3,4,5,6,7}</w:t>
            </w:r>
            <w:r>
              <w:rPr>
                <w:sz w:val="16"/>
                <w:szCs w:val="16"/>
                <w:lang w:val="en-US" w:eastAsia="x-none"/>
              </w:rPr>
              <w:t xml:space="preserve">, </w:t>
            </w:r>
            <w:r w:rsidRPr="00CD2DE8">
              <w:rPr>
                <w:sz w:val="16"/>
                <w:szCs w:val="16"/>
                <w:lang w:val="en-US" w:eastAsia="x-none"/>
              </w:rPr>
              <w:t xml:space="preserve"> {0,4,6,2,5,7,3,1}</w:t>
            </w:r>
          </w:p>
          <w:p w14:paraId="1FE711AD" w14:textId="77777777" w:rsidR="003930E7" w:rsidRPr="00CD2DE8" w:rsidRDefault="003930E7" w:rsidP="0067109E">
            <w:pPr>
              <w:rPr>
                <w:sz w:val="16"/>
                <w:szCs w:val="16"/>
                <w:lang w:val="en-US" w:eastAsia="x-none"/>
              </w:rPr>
            </w:pPr>
          </w:p>
        </w:tc>
        <w:tc>
          <w:tcPr>
            <w:tcW w:w="2100" w:type="dxa"/>
            <w:tcBorders>
              <w:top w:val="single" w:sz="4" w:space="0" w:color="auto"/>
              <w:left w:val="single" w:sz="4" w:space="0" w:color="auto"/>
              <w:bottom w:val="single" w:sz="4" w:space="0" w:color="auto"/>
              <w:right w:val="single" w:sz="4" w:space="0" w:color="auto"/>
            </w:tcBorders>
            <w:hideMark/>
          </w:tcPr>
          <w:p w14:paraId="7E9DE080" w14:textId="77777777" w:rsidR="003930E7" w:rsidRPr="00CD2DE8" w:rsidRDefault="003930E7" w:rsidP="0067109E">
            <w:pPr>
              <w:rPr>
                <w:sz w:val="16"/>
                <w:szCs w:val="16"/>
                <w:lang w:val="en-US" w:eastAsia="x-none"/>
              </w:rPr>
            </w:pPr>
            <w:r w:rsidRPr="00CD2DE8">
              <w:rPr>
                <w:sz w:val="16"/>
                <w:szCs w:val="16"/>
                <w:lang w:val="en-US" w:eastAsia="x-none"/>
              </w:rPr>
              <w:t>N/A</w:t>
            </w:r>
          </w:p>
        </w:tc>
      </w:tr>
    </w:tbl>
    <w:p w14:paraId="160986B5" w14:textId="77777777" w:rsidR="003930E7" w:rsidRDefault="003930E7" w:rsidP="003930E7">
      <w:pPr>
        <w:rPr>
          <w:b/>
          <w:color w:val="ED7D31" w:themeColor="accent2"/>
          <w:u w:val="single"/>
          <w:lang w:val="fr-FR"/>
        </w:rPr>
      </w:pPr>
    </w:p>
    <w:p w14:paraId="2428E6E4" w14:textId="07916FEA" w:rsidR="00E56F3B" w:rsidRDefault="7C551565" w:rsidP="003C1FCD">
      <w:r w:rsidRPr="7C551565">
        <w:rPr>
          <w:b/>
          <w:bCs/>
          <w:u w:val="single"/>
        </w:rPr>
        <w:t xml:space="preserve">Full range for cyclic shift with staggered comb </w:t>
      </w:r>
    </w:p>
    <w:p w14:paraId="04381459" w14:textId="3D8B4D7F" w:rsidR="003930E7" w:rsidRPr="00E56F3B" w:rsidRDefault="7C551565" w:rsidP="7C551565">
      <w:pPr>
        <w:pStyle w:val="3GPPText"/>
        <w:rPr>
          <w:b/>
          <w:bCs/>
          <w:sz w:val="20"/>
          <w:u w:val="single"/>
        </w:rPr>
      </w:pPr>
      <w:r w:rsidRPr="00E56F3B">
        <w:rPr>
          <w:rFonts w:ascii="Times New Roman" w:hAnsi="Times New Roman" w:cs="Times New Roman"/>
          <w:sz w:val="20"/>
        </w:rPr>
        <w:t xml:space="preserve">In the last meeting, the CS cycle of the comb-8 is agreed to 6. </w:t>
      </w:r>
    </w:p>
    <w:tbl>
      <w:tblPr>
        <w:tblStyle w:val="TableGrid"/>
        <w:tblW w:w="0" w:type="auto"/>
        <w:tblLook w:val="04A0" w:firstRow="1" w:lastRow="0" w:firstColumn="1" w:lastColumn="0" w:noHBand="0" w:noVBand="1"/>
      </w:tblPr>
      <w:tblGrid>
        <w:gridCol w:w="9629"/>
      </w:tblGrid>
      <w:tr w:rsidR="003930E7" w14:paraId="379D180C" w14:textId="77777777" w:rsidTr="0067109E">
        <w:tc>
          <w:tcPr>
            <w:tcW w:w="9629" w:type="dxa"/>
          </w:tcPr>
          <w:p w14:paraId="76713A2C" w14:textId="77777777" w:rsidR="003930E7" w:rsidRDefault="003930E7" w:rsidP="0067109E">
            <w:pPr>
              <w:rPr>
                <w:lang w:eastAsia="x-none"/>
              </w:rPr>
            </w:pPr>
            <w:r>
              <w:rPr>
                <w:highlight w:val="green"/>
                <w:lang w:eastAsia="x-none"/>
              </w:rPr>
              <w:t>Agreement:</w:t>
            </w:r>
          </w:p>
          <w:p w14:paraId="70D1B1C0" w14:textId="77777777" w:rsidR="003930E7" w:rsidRDefault="003930E7" w:rsidP="0067109E">
            <w:pPr>
              <w:rPr>
                <w:color w:val="ED7D31" w:themeColor="accent2"/>
              </w:rPr>
            </w:pPr>
            <w:r>
              <w:rPr>
                <w:lang w:eastAsia="x-none"/>
              </w:rPr>
              <w:t>For UL SRS for positioning configured with comb size 8, the number of cyclic shifts is 6</w:t>
            </w:r>
          </w:p>
        </w:tc>
      </w:tr>
    </w:tbl>
    <w:p w14:paraId="07CAEBD7" w14:textId="77777777" w:rsidR="00E56F3B" w:rsidRDefault="00E56F3B" w:rsidP="7C551565"/>
    <w:p w14:paraId="29E992E4" w14:textId="133588B9" w:rsidR="003930E7" w:rsidRDefault="7C551565" w:rsidP="7C551565">
      <w:r w:rsidRPr="7C551565">
        <w:t xml:space="preserve">Now, comb-8 can be used with </w:t>
      </w:r>
      <w:proofErr w:type="spellStart"/>
      <w:r w:rsidRPr="7C551565">
        <w:t>MaxCS</w:t>
      </w:r>
      <w:proofErr w:type="spellEnd"/>
      <w:r w:rsidRPr="7C551565">
        <w:t xml:space="preserve"> 6. However, we see there is a remained issue to construct the comb stair pattern with the CS. This needs to be reviewed over the existing comb-2 and 4 too as well as comb-8. </w:t>
      </w:r>
    </w:p>
    <w:p w14:paraId="00B4F20C" w14:textId="77777777" w:rsidR="003930E7" w:rsidRPr="00C97382" w:rsidRDefault="003930E7" w:rsidP="003930E7">
      <w:pPr>
        <w:overflowPunct/>
        <w:autoSpaceDE/>
        <w:autoSpaceDN/>
        <w:adjustRightInd/>
        <w:spacing w:after="0"/>
        <w:jc w:val="center"/>
        <w:rPr>
          <w:rFonts w:ascii="Segoe UI" w:eastAsia="Times New Roman" w:hAnsi="Segoe UI" w:cs="Segoe UI"/>
          <w:color w:val="808080" w:themeColor="background1" w:themeShade="80"/>
          <w:sz w:val="18"/>
          <w:szCs w:val="18"/>
          <w:lang w:val="en-US" w:eastAsia="ko-KR"/>
        </w:rPr>
      </w:pPr>
      <w:r w:rsidRPr="00C97382">
        <w:rPr>
          <w:rFonts w:eastAsia="Times New Roman"/>
          <w:noProof/>
          <w:color w:val="808080" w:themeColor="background1" w:themeShade="80"/>
          <w:sz w:val="22"/>
          <w:szCs w:val="22"/>
          <w:lang w:val="en-US" w:eastAsia="ko-KR"/>
        </w:rPr>
        <mc:AlternateContent>
          <mc:Choice Requires="wps">
            <w:drawing>
              <wp:anchor distT="45720" distB="45720" distL="114300" distR="114300" simplePos="0" relativeHeight="251658243" behindDoc="0" locked="0" layoutInCell="1" allowOverlap="1" wp14:anchorId="015BA1B6" wp14:editId="33576EF4">
                <wp:simplePos x="0" y="0"/>
                <wp:positionH relativeFrom="page">
                  <wp:posOffset>5303520</wp:posOffset>
                </wp:positionH>
                <wp:positionV relativeFrom="paragraph">
                  <wp:posOffset>213167</wp:posOffset>
                </wp:positionV>
                <wp:extent cx="1443162" cy="1404620"/>
                <wp:effectExtent l="0" t="0" r="508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3162" cy="1404620"/>
                        </a:xfrm>
                        <a:prstGeom prst="rect">
                          <a:avLst/>
                        </a:prstGeom>
                        <a:solidFill>
                          <a:srgbClr val="FFFFFF"/>
                        </a:solidFill>
                        <a:ln w="9525">
                          <a:noFill/>
                          <a:miter lim="800000"/>
                          <a:headEnd/>
                          <a:tailEnd/>
                        </a:ln>
                      </wps:spPr>
                      <wps:txbx>
                        <w:txbxContent>
                          <w:p w14:paraId="2B966457" w14:textId="77777777" w:rsidR="005D7EDE" w:rsidRDefault="005D7EDE" w:rsidP="003930E7">
                            <w:r>
                              <w:t xml:space="preserve">Give different CS offset for continues CS over REs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15BA1B6" id="_x0000_t202" coordsize="21600,21600" o:spt="202" path="m,l,21600r21600,l21600,xe">
                <v:stroke joinstyle="miter"/>
                <v:path gradientshapeok="t" o:connecttype="rect"/>
              </v:shapetype>
              <v:shape id="Text Box 2" o:spid="_x0000_s1026" type="#_x0000_t202" style="position:absolute;left:0;text-align:left;margin-left:417.6pt;margin-top:16.8pt;width:113.65pt;height:110.6pt;z-index:251658243;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" stroked="f">
                <v:textbox style="mso-fit-shape-to-text:t">
                  <w:txbxContent>
                    <w:p w14:paraId="2B966457" w14:textId="77777777" w:rsidR="005D7EDE" w:rsidRDefault="005D7EDE" w:rsidP="003930E7">
                      <w:r>
                        <w:t xml:space="preserve">Give different CS offset for continues CS over REs </w:t>
                      </w:r>
                    </w:p>
                  </w:txbxContent>
                </v:textbox>
                <w10:wrap anchorx="page"/>
              </v:shape>
            </w:pict>
          </mc:Fallback>
        </mc:AlternateContent>
      </w:r>
      <w:r w:rsidRPr="00C97382">
        <w:rPr>
          <w:noProof/>
          <w:color w:val="808080" w:themeColor="background1" w:themeShade="80"/>
        </w:rPr>
        <mc:AlternateContent>
          <mc:Choice Requires="wps">
            <w:drawing>
              <wp:anchor distT="0" distB="0" distL="114300" distR="114300" simplePos="0" relativeHeight="251658240" behindDoc="0" locked="0" layoutInCell="1" allowOverlap="1" wp14:anchorId="3C484415" wp14:editId="3B68BCDF">
                <wp:simplePos x="0" y="0"/>
                <wp:positionH relativeFrom="column">
                  <wp:posOffset>3675876</wp:posOffset>
                </wp:positionH>
                <wp:positionV relativeFrom="paragraph">
                  <wp:posOffset>349844</wp:posOffset>
                </wp:positionV>
                <wp:extent cx="945831" cy="156475"/>
                <wp:effectExtent l="38100" t="0" r="26035" b="91440"/>
                <wp:wrapNone/>
                <wp:docPr id="11" name="Straight Arrow Connector 11"/>
                <wp:cNvGraphicFramePr/>
                <a:graphic xmlns:a="http://schemas.openxmlformats.org/drawingml/2006/main">
                  <a:graphicData uri="http://schemas.microsoft.com/office/word/2010/wordprocessingShape">
                    <wps:wsp>
                      <wps:cNvCnPr/>
                      <wps:spPr>
                        <a:xfrm flipH="1">
                          <a:off x="0" y="0"/>
                          <a:ext cx="945831" cy="15647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732E2CA" id="_x0000_t32" coordsize="21600,21600" o:spt="32" o:oned="t" path="m,l21600,21600e" filled="f">
                <v:path arrowok="t" fillok="f" o:connecttype="none"/>
                <o:lock v:ext="edit" shapetype="t"/>
              </v:shapetype>
              <v:shape id="Straight Arrow Connector 11" o:spid="_x0000_s1026" type="#_x0000_t32" style="position:absolute;margin-left:289.45pt;margin-top:27.55pt;width:74.45pt;height:12.3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" strokecolor="red" strokeweight=".5pt">
                <v:stroke endarrow="block" joinstyle="miter"/>
              </v:shape>
            </w:pict>
          </mc:Fallback>
        </mc:AlternateContent>
      </w:r>
      <w:r w:rsidRPr="00C97382">
        <w:rPr>
          <w:noProof/>
          <w:color w:val="808080" w:themeColor="background1" w:themeShade="80"/>
        </w:rPr>
        <mc:AlternateContent>
          <mc:Choice Requires="wps">
            <w:drawing>
              <wp:anchor distT="0" distB="0" distL="114300" distR="114300" simplePos="0" relativeHeight="251658242" behindDoc="0" locked="0" layoutInCell="1" allowOverlap="1" wp14:anchorId="3C229413" wp14:editId="1597674F">
                <wp:simplePos x="0" y="0"/>
                <wp:positionH relativeFrom="column">
                  <wp:posOffset>3836221</wp:posOffset>
                </wp:positionH>
                <wp:positionV relativeFrom="paragraph">
                  <wp:posOffset>349844</wp:posOffset>
                </wp:positionV>
                <wp:extent cx="785485" cy="317249"/>
                <wp:effectExtent l="38100" t="0" r="15240" b="64135"/>
                <wp:wrapNone/>
                <wp:docPr id="13" name="Straight Arrow Connector 13"/>
                <wp:cNvGraphicFramePr/>
                <a:graphic xmlns:a="http://schemas.openxmlformats.org/drawingml/2006/main">
                  <a:graphicData uri="http://schemas.microsoft.com/office/word/2010/wordprocessingShape">
                    <wps:wsp>
                      <wps:cNvCnPr/>
                      <wps:spPr>
                        <a:xfrm flipH="1">
                          <a:off x="0" y="0"/>
                          <a:ext cx="785485" cy="317249"/>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BCC7A9" id="Straight Arrow Connector 13" o:spid="_x0000_s1026" type="#_x0000_t32" style="position:absolute;margin-left:302.05pt;margin-top:27.55pt;width:61.85pt;height:25pt;flip:x;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" strokecolor="red" strokeweight=".5pt">
                <v:stroke endarrow="block" joinstyle="miter"/>
              </v:shape>
            </w:pict>
          </mc:Fallback>
        </mc:AlternateContent>
      </w:r>
      <w:r w:rsidRPr="00C97382">
        <w:rPr>
          <w:noProof/>
          <w:color w:val="808080" w:themeColor="background1" w:themeShade="80"/>
        </w:rPr>
        <mc:AlternateContent>
          <mc:Choice Requires="wps">
            <w:drawing>
              <wp:anchor distT="0" distB="0" distL="114300" distR="114300" simplePos="0" relativeHeight="251658241" behindDoc="0" locked="0" layoutInCell="1" allowOverlap="1" wp14:anchorId="6C630356" wp14:editId="2D83D894">
                <wp:simplePos x="0" y="0"/>
                <wp:positionH relativeFrom="column">
                  <wp:posOffset>3743315</wp:posOffset>
                </wp:positionH>
                <wp:positionV relativeFrom="paragraph">
                  <wp:posOffset>364514</wp:posOffset>
                </wp:positionV>
                <wp:extent cx="848992" cy="220043"/>
                <wp:effectExtent l="38100" t="0" r="27940" b="66040"/>
                <wp:wrapNone/>
                <wp:docPr id="12" name="Straight Arrow Connector 12"/>
                <wp:cNvGraphicFramePr/>
                <a:graphic xmlns:a="http://schemas.openxmlformats.org/drawingml/2006/main">
                  <a:graphicData uri="http://schemas.microsoft.com/office/word/2010/wordprocessingShape">
                    <wps:wsp>
                      <wps:cNvCnPr/>
                      <wps:spPr>
                        <a:xfrm flipH="1">
                          <a:off x="0" y="0"/>
                          <a:ext cx="848992" cy="220043"/>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8A959FD" id="Straight Arrow Connector 12" o:spid="_x0000_s1026" type="#_x0000_t32" style="position:absolute;margin-left:294.75pt;margin-top:28.7pt;width:66.85pt;height:17.35pt;flip:x;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" strokecolor="red" strokeweight=".5pt">
                <v:stroke endarrow="block" joinstyle="miter"/>
              </v:shape>
            </w:pict>
          </mc:Fallback>
        </mc:AlternateContent>
      </w:r>
      <w:r w:rsidRPr="00C97382">
        <w:rPr>
          <w:noProof/>
          <w:color w:val="808080" w:themeColor="background1" w:themeShade="80"/>
        </w:rPr>
        <w:drawing>
          <wp:inline distT="0" distB="0" distL="0" distR="0" wp14:anchorId="3618739E" wp14:editId="631843AC">
            <wp:extent cx="1476375" cy="1581150"/>
            <wp:effectExtent l="0" t="0" r="0" b="0"/>
            <wp:docPr id="3" name="Picture 3" descr="C:\Users\dayoon\AppData\Local\Microsoft\Windows\INetCache\Content.MSO\FF1400A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yoon\AppData\Local\Microsoft\Windows\INetCache\Content.MSO\FF1400A6.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76375" cy="1581150"/>
                    </a:xfrm>
                    <a:prstGeom prst="rect">
                      <a:avLst/>
                    </a:prstGeom>
                    <a:noFill/>
                    <a:ln>
                      <a:noFill/>
                    </a:ln>
                  </pic:spPr>
                </pic:pic>
              </a:graphicData>
            </a:graphic>
          </wp:inline>
        </w:drawing>
      </w:r>
      <w:r w:rsidRPr="00C97382">
        <w:rPr>
          <w:noProof/>
          <w:color w:val="808080" w:themeColor="background1" w:themeShade="80"/>
        </w:rPr>
        <w:drawing>
          <wp:inline distT="0" distB="0" distL="0" distR="0" wp14:anchorId="34E8FE11" wp14:editId="6967B12F">
            <wp:extent cx="1447800" cy="1609725"/>
            <wp:effectExtent l="0" t="0" r="0" b="9525"/>
            <wp:docPr id="4" name="Picture 4" descr="C:\Users\dayoon\AppData\Local\Microsoft\Windows\INetCache\Content.MSO\A2D97BA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ayoon\AppData\Local\Microsoft\Windows\INetCache\Content.MSO\A2D97BA4.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47800" cy="1609725"/>
                    </a:xfrm>
                    <a:prstGeom prst="rect">
                      <a:avLst/>
                    </a:prstGeom>
                    <a:noFill/>
                    <a:ln>
                      <a:noFill/>
                    </a:ln>
                  </pic:spPr>
                </pic:pic>
              </a:graphicData>
            </a:graphic>
          </wp:inline>
        </w:drawing>
      </w:r>
      <w:r w:rsidRPr="00C97382">
        <w:rPr>
          <w:rFonts w:eastAsia="Times New Roman"/>
          <w:color w:val="808080" w:themeColor="background1" w:themeShade="80"/>
          <w:sz w:val="22"/>
          <w:szCs w:val="22"/>
          <w:lang w:val="en-US" w:eastAsia="ko-KR"/>
        </w:rPr>
        <w:t> </w:t>
      </w:r>
    </w:p>
    <w:p w14:paraId="38B67932" w14:textId="77777777" w:rsidR="003930E7" w:rsidRPr="00C97382" w:rsidRDefault="003930E7" w:rsidP="003930E7">
      <w:pPr>
        <w:overflowPunct/>
        <w:autoSpaceDE/>
        <w:autoSpaceDN/>
        <w:adjustRightInd/>
        <w:spacing w:after="0"/>
        <w:jc w:val="center"/>
        <w:rPr>
          <w:rFonts w:ascii="Segoe UI" w:eastAsia="Times New Roman" w:hAnsi="Segoe UI" w:cs="Segoe UI"/>
          <w:color w:val="808080" w:themeColor="background1" w:themeShade="80"/>
          <w:sz w:val="18"/>
          <w:szCs w:val="18"/>
          <w:lang w:val="en-US" w:eastAsia="ko-KR"/>
        </w:rPr>
      </w:pPr>
      <w:r w:rsidRPr="00C97382">
        <w:rPr>
          <w:rFonts w:eastAsia="Times New Roman"/>
          <w:color w:val="808080" w:themeColor="background1" w:themeShade="80"/>
          <w:sz w:val="22"/>
          <w:szCs w:val="22"/>
          <w:lang w:val="en-US" w:eastAsia="ko-KR"/>
        </w:rPr>
        <w:t>(a)                                </w:t>
      </w:r>
      <w:proofErr w:type="gramStart"/>
      <w:r w:rsidRPr="00C97382">
        <w:rPr>
          <w:rFonts w:eastAsia="Times New Roman"/>
          <w:color w:val="808080" w:themeColor="background1" w:themeShade="80"/>
          <w:sz w:val="22"/>
          <w:szCs w:val="22"/>
          <w:lang w:val="en-US" w:eastAsia="ko-KR"/>
        </w:rPr>
        <w:t>   (</w:t>
      </w:r>
      <w:proofErr w:type="gramEnd"/>
      <w:r w:rsidRPr="00C97382">
        <w:rPr>
          <w:rFonts w:eastAsia="Times New Roman"/>
          <w:color w:val="808080" w:themeColor="background1" w:themeShade="80"/>
          <w:sz w:val="22"/>
          <w:szCs w:val="22"/>
          <w:lang w:val="en-US" w:eastAsia="ko-KR"/>
        </w:rPr>
        <w:t>b) </w:t>
      </w:r>
    </w:p>
    <w:p w14:paraId="4B544DE7" w14:textId="6EA5E9AC" w:rsidR="003930E7" w:rsidRPr="00E56F3B" w:rsidRDefault="003930E7" w:rsidP="003930E7">
      <w:pPr>
        <w:overflowPunct/>
        <w:autoSpaceDE/>
        <w:autoSpaceDN/>
        <w:adjustRightInd/>
        <w:spacing w:after="0"/>
        <w:jc w:val="center"/>
        <w:rPr>
          <w:rFonts w:eastAsia="Times New Roman"/>
          <w:lang w:val="en-US" w:eastAsia="ko-KR"/>
        </w:rPr>
      </w:pPr>
      <w:r w:rsidRPr="00E56F3B">
        <w:rPr>
          <w:rFonts w:eastAsia="Times New Roman"/>
          <w:b/>
          <w:bCs/>
          <w:lang w:val="en-US" w:eastAsia="ko-KR"/>
        </w:rPr>
        <w:t>Figure </w:t>
      </w:r>
      <w:r w:rsidR="00E56F3B" w:rsidRPr="00E56F3B">
        <w:rPr>
          <w:rFonts w:eastAsia="Times New Roman"/>
          <w:b/>
          <w:bCs/>
          <w:lang w:val="en-US" w:eastAsia="ko-KR"/>
        </w:rPr>
        <w:t>2</w:t>
      </w:r>
      <w:r w:rsidRPr="00E56F3B">
        <w:rPr>
          <w:rFonts w:eastAsia="Times New Roman"/>
          <w:lang w:val="en-US" w:eastAsia="ko-KR"/>
        </w:rPr>
        <w:t xml:space="preserve">. SRS allocation with full band CS. </w:t>
      </w:r>
    </w:p>
    <w:p w14:paraId="7C3D7AF2" w14:textId="203D4F8C" w:rsidR="003930E7" w:rsidRPr="00E56F3B" w:rsidRDefault="7C551565" w:rsidP="7C551565">
      <w:pPr>
        <w:overflowPunct/>
        <w:autoSpaceDE/>
        <w:autoSpaceDN/>
        <w:adjustRightInd/>
        <w:spacing w:after="0"/>
        <w:jc w:val="center"/>
        <w:rPr>
          <w:rFonts w:eastAsia="Times New Roman"/>
          <w:lang w:val="en-US" w:eastAsia="ko-KR"/>
        </w:rPr>
      </w:pPr>
      <w:r w:rsidRPr="00E56F3B">
        <w:rPr>
          <w:rFonts w:eastAsia="Times New Roman"/>
          <w:lang w:val="en-US" w:eastAsia="ko-KR"/>
        </w:rPr>
        <w:t xml:space="preserve">(left) </w:t>
      </w:r>
      <w:r w:rsidR="00E56F3B" w:rsidRPr="00E56F3B">
        <w:rPr>
          <w:rFonts w:eastAsia="Times New Roman"/>
          <w:lang w:val="en-US" w:eastAsia="ko-KR"/>
        </w:rPr>
        <w:t xml:space="preserve">Rel-15 </w:t>
      </w:r>
      <w:r w:rsidRPr="00E56F3B">
        <w:rPr>
          <w:rFonts w:eastAsia="Times New Roman"/>
          <w:lang w:val="en-US" w:eastAsia="ko-KR"/>
        </w:rPr>
        <w:t xml:space="preserve">comb bar type (right) </w:t>
      </w:r>
      <w:r w:rsidR="00E56F3B" w:rsidRPr="00E56F3B">
        <w:rPr>
          <w:rFonts w:eastAsia="Times New Roman"/>
          <w:lang w:val="en-US" w:eastAsia="ko-KR"/>
        </w:rPr>
        <w:t xml:space="preserve">Rel-16 </w:t>
      </w:r>
      <w:r w:rsidRPr="00E56F3B">
        <w:rPr>
          <w:rFonts w:eastAsia="Times New Roman"/>
          <w:lang w:val="en-US" w:eastAsia="ko-KR"/>
        </w:rPr>
        <w:t>comb stair type </w:t>
      </w:r>
    </w:p>
    <w:p w14:paraId="3E779079" w14:textId="77777777" w:rsidR="003930E7" w:rsidRDefault="003930E7" w:rsidP="003930E7">
      <w:pPr>
        <w:rPr>
          <w:color w:val="ED7D31" w:themeColor="accent2"/>
        </w:rPr>
      </w:pPr>
    </w:p>
    <w:p w14:paraId="1F4A4985" w14:textId="44B3D9E2" w:rsidR="003D5692" w:rsidRDefault="003D5692" w:rsidP="003D5692">
      <w:r>
        <w:t>The sounding reference signal sequence for an SRS resource shall be generated according to</w:t>
      </w:r>
    </w:p>
    <w:p w14:paraId="7FF33793" w14:textId="77777777" w:rsidR="003D5692" w:rsidRDefault="003D5692" w:rsidP="003D5692">
      <w:pPr>
        <w:pStyle w:val="EQ"/>
        <w:jc w:val="center"/>
      </w:pPr>
      <w:r w:rsidRPr="004B5058">
        <w:rPr>
          <w:position w:val="-50"/>
        </w:rPr>
        <w:object w:dxaOrig="1760" w:dyaOrig="1120" w14:anchorId="5B57DF64">
          <v:shape id="_x0000_i1027" type="#_x0000_t75" style="width:88pt;height:56pt" o:ole="">
            <v:imagedata r:id="rId19" o:title=""/>
          </v:shape>
          <o:OLEObject Type="Embed" ProgID="Equation.3" ShapeID="_x0000_i1027" DrawAspect="Content" ObjectID="_1634718347" r:id="rId20"/>
        </w:object>
      </w:r>
    </w:p>
    <w:p w14:paraId="30A7EE73" w14:textId="42EED195" w:rsidR="00E56F3B" w:rsidRDefault="003D5692" w:rsidP="00E56F3B">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w:r w:rsidRPr="00264BAA">
        <w:rPr>
          <w:position w:val="-12"/>
        </w:rPr>
        <w:object w:dxaOrig="1240" w:dyaOrig="320" w14:anchorId="5521E5E7">
          <v:shape id="_x0000_i1028" type="#_x0000_t75" style="width:62.35pt;height:16pt" o:ole="">
            <v:imagedata r:id="rId21" o:title=""/>
          </v:shape>
          <o:OLEObject Type="Embed" ProgID="Equation.3" ShapeID="_x0000_i1028" DrawAspect="Content" ObjectID="_1634718348" r:id="rId22"/>
        </w:object>
      </w:r>
      <w:r>
        <w:t xml:space="preserve"> and the transmission comb number </w:t>
      </w:r>
      <w:r w:rsidRPr="00DB4391">
        <w:rPr>
          <w:position w:val="-10"/>
        </w:rPr>
        <w:object w:dxaOrig="420" w:dyaOrig="300" w14:anchorId="107DC250">
          <v:shape id="_x0000_i1029" type="#_x0000_t75" style="width:20.8pt;height:15.2pt" o:ole="">
            <v:imagedata r:id="rId23" o:title=""/>
          </v:shape>
          <o:OLEObject Type="Embed" ProgID="Equation.3" ShapeID="_x0000_i1029" DrawAspect="Content" ObjectID="_1634718349" r:id="rId24"/>
        </w:object>
      </w:r>
      <w:r>
        <w:t xml:space="preserve"> is contained in the higher-layer parameter </w:t>
      </w:r>
      <w:proofErr w:type="spellStart"/>
      <w:r w:rsidRPr="0006662F">
        <w:rPr>
          <w:rFonts w:eastAsia="Malgun Gothic"/>
          <w:i/>
        </w:rPr>
        <w:t>transmissionComb</w:t>
      </w:r>
      <w:proofErr w:type="spellEnd"/>
      <w:r w:rsidRPr="00E14160">
        <w:rPr>
          <w:rFonts w:eastAsia="Malgun Gothic"/>
        </w:rPr>
        <w:t>.</w:t>
      </w:r>
      <w:r>
        <w:rPr>
          <w:rFonts w:eastAsia="Malgun Gothic"/>
        </w:rPr>
        <w:t xml:space="preserve"> </w:t>
      </w:r>
    </w:p>
    <w:p w14:paraId="44D17221" w14:textId="35A379AC" w:rsidR="003D5692" w:rsidRPr="00E56F3B" w:rsidRDefault="00E56F3B" w:rsidP="00E56F3B">
      <w:r w:rsidRPr="00E56F3B">
        <w:t>Now, t</w:t>
      </w:r>
      <w:r w:rsidR="003D5692" w:rsidRPr="00E56F3B">
        <w:t xml:space="preserve">he maximum number of cyclic shifts is </w:t>
      </w:r>
      <w:r w:rsidR="003D5692" w:rsidRPr="00E56F3B">
        <w:rPr>
          <w:position w:val="-10"/>
        </w:rPr>
        <w:object w:dxaOrig="999" w:dyaOrig="340" w14:anchorId="4FB2C7B4">
          <v:shape id="_x0000_i1030" type="#_x0000_t75" style="width:51.2pt;height:17.6pt" o:ole="">
            <v:imagedata r:id="rId25" o:title=""/>
          </v:shape>
          <o:OLEObject Type="Embed" ProgID="Equation.3" ShapeID="_x0000_i1030" DrawAspect="Content" ObjectID="_1634718350" r:id="rId26"/>
        </w:object>
      </w:r>
      <w:r w:rsidR="003D5692" w:rsidRPr="00E56F3B">
        <w:t xml:space="preserve"> if </w:t>
      </w:r>
      <w:r w:rsidR="003D5692" w:rsidRPr="00E56F3B">
        <w:rPr>
          <w:position w:val="-10"/>
        </w:rPr>
        <w:object w:dxaOrig="740" w:dyaOrig="300" w14:anchorId="18A417DD">
          <v:shape id="_x0000_i1031" type="#_x0000_t75" style="width:36.8pt;height:15.2pt" o:ole="">
            <v:imagedata r:id="rId27" o:title=""/>
          </v:shape>
          <o:OLEObject Type="Embed" ProgID="Equation.3" ShapeID="_x0000_i1031" DrawAspect="Content" ObjectID="_1634718351" r:id="rId28"/>
        </w:object>
      </w:r>
      <w:r w:rsidR="000472AC" w:rsidRPr="00E56F3B">
        <w:t>,</w:t>
      </w:r>
      <w:r w:rsidR="003D5692" w:rsidRPr="00E56F3B">
        <w:t xml:space="preserve"> </w:t>
      </w:r>
      <w:r w:rsidR="003D5692" w:rsidRPr="00E56F3B">
        <w:rPr>
          <w:position w:val="-10"/>
        </w:rPr>
        <w:object w:dxaOrig="920" w:dyaOrig="340" w14:anchorId="6A343A19">
          <v:shape id="_x0000_i1032" type="#_x0000_t75" style="width:45.6pt;height:17.6pt" o:ole="">
            <v:imagedata r:id="rId29" o:title=""/>
          </v:shape>
          <o:OLEObject Type="Embed" ProgID="Equation.3" ShapeID="_x0000_i1032" DrawAspect="Content" ObjectID="_1634718352" r:id="rId30"/>
        </w:object>
      </w:r>
      <w:r w:rsidR="003D5692" w:rsidRPr="00E56F3B">
        <w:t xml:space="preserve"> if </w:t>
      </w:r>
      <w:r w:rsidR="003D5692" w:rsidRPr="00E56F3B">
        <w:rPr>
          <w:position w:val="-10"/>
        </w:rPr>
        <w:object w:dxaOrig="740" w:dyaOrig="300" w14:anchorId="70A5AF7D">
          <v:shape id="_x0000_i1033" type="#_x0000_t75" style="width:36.8pt;height:15.2pt" o:ole="">
            <v:imagedata r:id="rId31" o:title=""/>
          </v:shape>
          <o:OLEObject Type="Embed" ProgID="Equation.3" ShapeID="_x0000_i1033" DrawAspect="Content" ObjectID="_1634718353" r:id="rId32"/>
        </w:object>
      </w:r>
      <w:r w:rsidR="000472AC" w:rsidRPr="00E56F3B">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=6</m:t>
        </m:r>
      </m:oMath>
      <w:r w:rsidR="000472AC" w:rsidRPr="00E56F3B">
        <w:t xml:space="preserve"> if </w:t>
      </w:r>
      <m:oMath>
        <m:sSubSup>
          <m:sSubSupPr>
            <m:ctrlPr>
              <w:rPr>
                <w:rFonts w:ascii="Cambria Math" w:hAnsi="Cambria Math"/>
                <w:i/>
              </w:rPr>
            </m:ctrlPr>
          </m:sSubSupPr>
          <m:e>
            <m:r>
              <w:rPr>
                <w:rFonts w:ascii="Cambria Math" w:hAnsi="Cambria Math"/>
              </w:rPr>
              <m:t>K</m:t>
            </m:r>
          </m:e>
          <m:sub>
            <m:r>
              <w:rPr>
                <w:rFonts w:ascii="Cambria Math" w:hAnsi="Cambria Math"/>
              </w:rPr>
              <m:t>TC</m:t>
            </m:r>
          </m:sub>
          <m:sup/>
        </m:sSubSup>
        <m:r>
          <w:rPr>
            <w:rFonts w:ascii="Cambria Math" w:hAnsi="Cambria Math"/>
          </w:rPr>
          <m:t xml:space="preserve">=8. </m:t>
        </m:r>
      </m:oMath>
      <w:r w:rsidR="003D5692" w:rsidRPr="00E56F3B">
        <w:t xml:space="preserve">The Rel-15 spec gives CS phase rotation </w:t>
      </w:r>
      <w:r w:rsidR="000472AC" w:rsidRPr="00E56F3B">
        <w:t>along the</w:t>
      </w:r>
      <w:r w:rsidR="003D5692" w:rsidRPr="00E56F3B">
        <w:t xml:space="preserve"> frequency domain. Rel-15 implementation of CS for SRS is given in TS38.</w:t>
      </w:r>
      <w:proofErr w:type="gramStart"/>
      <w:r w:rsidR="003D5692" w:rsidRPr="00E56F3B">
        <w:t>211 :</w:t>
      </w:r>
      <w:proofErr w:type="gramEnd"/>
    </w:p>
    <w:p w14:paraId="32143275" w14:textId="77777777" w:rsidR="003D5692" w:rsidRPr="00E56F3B" w:rsidRDefault="00F33847" w:rsidP="003D5692">
      <w:pPr>
        <w:pStyle w:val="3GPPText"/>
        <w:jc w:val="center"/>
        <w:rPr>
          <w:rFonts w:ascii="Times New Roman" w:hAnsi="Times New Roman" w:cs="Times New Roman"/>
          <w:sz w:val="20"/>
        </w:rPr>
      </w:pPr>
      <m:oMathPara>
        <m:oMath>
          <m:sSubSup>
            <m:sSubSupPr>
              <m:ctrlPr>
                <w:rPr>
                  <w:rFonts w:ascii="Cambria Math" w:hAnsi="Cambria Math" w:cs="Times New Roman"/>
                  <w:sz w:val="20"/>
                </w:rPr>
              </m:ctrlPr>
            </m:sSubSupPr>
            <m:e>
              <m:r>
                <w:rPr>
                  <w:rFonts w:ascii="Cambria Math" w:hAnsi="Cambria Math" w:cs="Times New Roman"/>
                  <w:sz w:val="20"/>
                </w:rPr>
                <m:t>r</m:t>
              </m:r>
            </m:e>
            <m:sub>
              <m:r>
                <w:rPr>
                  <w:rFonts w:ascii="Cambria Math" w:hAnsi="Cambria Math" w:cs="Times New Roman"/>
                  <w:sz w:val="20"/>
                </w:rPr>
                <m:t>u,v</m:t>
              </m:r>
            </m:sub>
            <m:sup>
              <m:r>
                <w:rPr>
                  <w:rFonts w:ascii="Cambria Math" w:hAnsi="Cambria Math" w:cs="Times New Roman"/>
                  <w:sz w:val="20"/>
                </w:rPr>
                <m:t>(α,δ)</m:t>
              </m:r>
            </m:sup>
          </m:sSubSup>
          <m:r>
            <w:rPr>
              <w:rFonts w:ascii="Cambria Math" w:hAnsi="Cambria Math" w:cs="Times New Roman"/>
              <w:sz w:val="20"/>
            </w:rPr>
            <m:t>(n)=</m:t>
          </m:r>
          <m:m>
            <m:mPr>
              <m:plcHide m:val="1"/>
              <m:mcs>
                <m:mc>
                  <m:mcPr>
                    <m:count m:val="2"/>
                    <m:mcJc m:val="center"/>
                  </m:mcPr>
                </m:mc>
              </m:mcs>
              <m:ctrlPr>
                <w:rPr>
                  <w:rFonts w:ascii="Cambria Math" w:hAnsi="Cambria Math" w:cs="Times New Roman"/>
                  <w:sz w:val="20"/>
                </w:rPr>
              </m:ctrlPr>
            </m:mPr>
            <m:mr>
              <m:e>
                <m:sSup>
                  <m:sSupPr>
                    <m:ctrlPr>
                      <w:rPr>
                        <w:rFonts w:ascii="Cambria Math" w:hAnsi="Cambria Math" w:cs="Times New Roman"/>
                        <w:sz w:val="20"/>
                      </w:rPr>
                    </m:ctrlPr>
                  </m:sSupPr>
                  <m:e>
                    <m:r>
                      <w:rPr>
                        <w:rFonts w:ascii="Cambria Math" w:hAnsi="Cambria Math" w:cs="Times New Roman"/>
                        <w:sz w:val="20"/>
                      </w:rPr>
                      <m:t>e</m:t>
                    </m:r>
                  </m:e>
                  <m:sup>
                    <m:r>
                      <w:rPr>
                        <w:rFonts w:ascii="Cambria Math" w:hAnsi="Cambria Math" w:cs="Times New Roman"/>
                        <w:sz w:val="20"/>
                      </w:rPr>
                      <m:t>jαn</m:t>
                    </m:r>
                  </m:sup>
                </m:sSup>
                <m:sSub>
                  <m:sSubPr>
                    <m:ctrlPr>
                      <w:rPr>
                        <w:rFonts w:ascii="Cambria Math" w:hAnsi="Cambria Math" w:cs="Times New Roman"/>
                        <w:sz w:val="20"/>
                      </w:rPr>
                    </m:ctrlPr>
                  </m:sSubPr>
                  <m:e>
                    <m:acc>
                      <m:accPr>
                        <m:chr m:val="̅"/>
                        <m:ctrlPr>
                          <w:rPr>
                            <w:rFonts w:ascii="Cambria Math" w:hAnsi="Cambria Math" w:cs="Times New Roman"/>
                            <w:sz w:val="20"/>
                          </w:rPr>
                        </m:ctrlPr>
                      </m:accPr>
                      <m:e>
                        <m:r>
                          <w:rPr>
                            <w:rFonts w:ascii="Cambria Math" w:hAnsi="Cambria Math" w:cs="Times New Roman"/>
                            <w:sz w:val="20"/>
                          </w:rPr>
                          <m:t>r</m:t>
                        </m:r>
                      </m:e>
                    </m:acc>
                  </m:e>
                  <m:sub>
                    <m:r>
                      <w:rPr>
                        <w:rFonts w:ascii="Cambria Math" w:hAnsi="Cambria Math" w:cs="Times New Roman"/>
                        <w:sz w:val="20"/>
                      </w:rPr>
                      <m:t>u,v</m:t>
                    </m:r>
                  </m:sub>
                </m:sSub>
                <m:r>
                  <w:rPr>
                    <w:rFonts w:ascii="Cambria Math" w:hAnsi="Cambria Math" w:cs="Times New Roman"/>
                    <w:sz w:val="20"/>
                  </w:rPr>
                  <m:t>(n),</m:t>
                </m:r>
              </m:e>
              <m:e>
                <m:r>
                  <w:rPr>
                    <w:rFonts w:ascii="Cambria Math" w:hAnsi="Cambria Math" w:cs="Times New Roman"/>
                    <w:sz w:val="20"/>
                  </w:rPr>
                  <m:t>0≤n&lt;</m:t>
                </m:r>
                <m:sSub>
                  <m:sSubPr>
                    <m:ctrlPr>
                      <w:rPr>
                        <w:rFonts w:ascii="Cambria Math" w:hAnsi="Cambria Math" w:cs="Times New Roman"/>
                        <w:sz w:val="20"/>
                      </w:rPr>
                    </m:ctrlPr>
                  </m:sSubPr>
                  <m:e>
                    <m:r>
                      <w:rPr>
                        <w:rFonts w:ascii="Cambria Math" w:hAnsi="Cambria Math" w:cs="Times New Roman"/>
                        <w:sz w:val="20"/>
                      </w:rPr>
                      <m:t>M</m:t>
                    </m:r>
                  </m:e>
                  <m:sub>
                    <m:r>
                      <m:rPr>
                        <m:sty m:val="p"/>
                      </m:rPr>
                      <w:rPr>
                        <w:rFonts w:ascii="Cambria Math" w:hAnsi="Cambria Math" w:cs="Times New Roman"/>
                        <w:sz w:val="20"/>
                      </w:rPr>
                      <m:t>ZC</m:t>
                    </m:r>
                  </m:sub>
                </m:sSub>
              </m:e>
            </m:mr>
          </m:m>
          <m:sSub>
            <m:sSubPr>
              <m:ctrlPr>
                <w:rPr>
                  <w:rFonts w:ascii="Cambria Math" w:hAnsi="Cambria Math" w:cs="Times New Roman"/>
                  <w:i/>
                  <w:sz w:val="20"/>
                </w:rPr>
              </m:ctrlPr>
            </m:sSubPr>
            <m:e>
              <m:r>
                <w:rPr>
                  <w:rFonts w:ascii="Cambria Math" w:hAnsi="Cambria Math" w:cs="Times New Roman"/>
                  <w:sz w:val="20"/>
                </w:rPr>
                <m:t xml:space="preserve">,  </m:t>
              </m:r>
              <m:r>
                <m:rPr>
                  <m:sty m:val="p"/>
                </m:rPr>
                <w:rPr>
                  <w:rFonts w:ascii="Cambria Math" w:hAnsi="Cambria Math" w:cs="Times New Roman"/>
                  <w:sz w:val="20"/>
                </w:rPr>
                <m:t xml:space="preserve">with         </m:t>
              </m:r>
              <m:r>
                <w:rPr>
                  <w:rFonts w:ascii="Cambria Math" w:hAnsi="Cambria Math" w:cs="Times New Roman"/>
                  <w:sz w:val="20"/>
                </w:rPr>
                <m:t>M</m:t>
              </m:r>
            </m:e>
            <m:sub>
              <m:r>
                <m:rPr>
                  <m:nor/>
                </m:rPr>
                <w:rPr>
                  <w:rFonts w:ascii="Times New Roman" w:hAnsi="Times New Roman" w:cs="Times New Roman"/>
                  <w:sz w:val="20"/>
                </w:rPr>
                <m:t>ZC</m:t>
              </m:r>
            </m:sub>
          </m:sSub>
          <m:r>
            <w:rPr>
              <w:rFonts w:ascii="Cambria Math" w:hAnsi="Cambria Math" w:cs="Times New Roman"/>
              <w:sz w:val="20"/>
            </w:rPr>
            <m:t>=</m:t>
          </m:r>
          <m:f>
            <m:fPr>
              <m:type m:val="lin"/>
              <m:ctrlPr>
                <w:rPr>
                  <w:rFonts w:ascii="Cambria Math" w:hAnsi="Cambria Math" w:cs="Times New Roman"/>
                  <w:i/>
                  <w:sz w:val="20"/>
                </w:rPr>
              </m:ctrlPr>
            </m:fPr>
            <m:num>
              <m:r>
                <w:rPr>
                  <w:rFonts w:ascii="Cambria Math" w:hAnsi="Cambria Math" w:cs="Times New Roman"/>
                  <w:sz w:val="20"/>
                </w:rPr>
                <m:t>m</m:t>
              </m:r>
              <m:sSubSup>
                <m:sSubSupPr>
                  <m:ctrlPr>
                    <w:rPr>
                      <w:rFonts w:ascii="Cambria Math" w:hAnsi="Cambria Math" w:cs="Times New Roman"/>
                      <w:i/>
                      <w:sz w:val="20"/>
                    </w:rPr>
                  </m:ctrlPr>
                </m:sSubSupPr>
                <m:e>
                  <m:r>
                    <w:rPr>
                      <w:rFonts w:ascii="Cambria Math" w:hAnsi="Cambria Math" w:cs="Times New Roman"/>
                      <w:sz w:val="20"/>
                    </w:rPr>
                    <m:t>N</m:t>
                  </m:r>
                </m:e>
                <m:sub>
                  <m:r>
                    <m:rPr>
                      <m:nor/>
                    </m:rPr>
                    <w:rPr>
                      <w:rFonts w:ascii="Times New Roman" w:hAnsi="Times New Roman" w:cs="Times New Roman"/>
                      <w:sz w:val="20"/>
                    </w:rPr>
                    <m:t>sc</m:t>
                  </m:r>
                </m:sub>
                <m:sup>
                  <m:r>
                    <m:rPr>
                      <m:nor/>
                    </m:rPr>
                    <w:rPr>
                      <w:rFonts w:ascii="Times New Roman" w:hAnsi="Times New Roman" w:cs="Times New Roman"/>
                      <w:sz w:val="20"/>
                    </w:rPr>
                    <m:t>RB</m:t>
                  </m:r>
                </m:sup>
              </m:sSubSup>
            </m:num>
            <m:den>
              <m:sSub>
                <m:sSubPr>
                  <m:ctrlPr>
                    <w:rPr>
                      <w:rFonts w:ascii="Cambria Math" w:hAnsi="Cambria Math" w:cs="Times New Roman"/>
                      <w:sz w:val="20"/>
                    </w:rPr>
                  </m:ctrlPr>
                </m:sSubPr>
                <m:e>
                  <m:r>
                    <w:rPr>
                      <w:rFonts w:ascii="Cambria Math" w:hAnsi="Cambria Math" w:cs="Times New Roman"/>
                      <w:sz w:val="20"/>
                    </w:rPr>
                    <m:t>K</m:t>
                  </m:r>
                </m:e>
                <m:sub>
                  <m:r>
                    <m:rPr>
                      <m:sty m:val="p"/>
                    </m:rPr>
                    <w:rPr>
                      <w:rFonts w:ascii="Cambria Math" w:hAnsi="Cambria Math" w:cs="Times New Roman"/>
                      <w:sz w:val="20"/>
                    </w:rPr>
                    <m:t>TC</m:t>
                  </m:r>
                </m:sub>
              </m:sSub>
            </m:den>
          </m:f>
        </m:oMath>
      </m:oMathPara>
    </w:p>
    <w:p w14:paraId="58778265" w14:textId="433E7483" w:rsidR="000472AC" w:rsidRPr="00E56F3B" w:rsidRDefault="003D5692" w:rsidP="7C551565">
      <w:pPr>
        <w:pStyle w:val="3GPPText"/>
        <w:rPr>
          <w:rFonts w:ascii="Times New Roman" w:hAnsi="Times New Roman" w:cs="Times New Roman"/>
          <w:sz w:val="20"/>
        </w:rPr>
      </w:pPr>
      <w:r w:rsidRPr="16B2778E">
        <w:rPr>
          <w:rFonts w:ascii="Times New Roman" w:hAnsi="Times New Roman" w:cs="Times New Roman"/>
          <w:sz w:val="20"/>
        </w:rPr>
        <w:t xml:space="preserve">where </w:t>
      </w:r>
      <m:oMath>
        <m:sSup>
          <m:sSupPr>
            <m:ctrlPr>
              <w:rPr>
                <w:rFonts w:ascii="Cambria Math" w:hAnsi="Cambria Math" w:cs="Times New Roman"/>
                <w:sz w:val="20"/>
              </w:rPr>
            </m:ctrlPr>
          </m:sSupPr>
          <m:e>
            <m:r>
              <w:rPr>
                <w:rFonts w:ascii="Cambria Math" w:hAnsi="Cambria Math" w:cs="Times New Roman"/>
                <w:sz w:val="20"/>
              </w:rPr>
              <m:t>e</m:t>
            </m:r>
          </m:e>
          <m:sup>
            <m:r>
              <w:rPr>
                <w:rFonts w:ascii="Cambria Math" w:hAnsi="Cambria Math" w:cs="Times New Roman"/>
                <w:sz w:val="20"/>
              </w:rPr>
              <m:t>jαn</m:t>
            </m:r>
          </m:sup>
        </m:sSup>
        <m:r>
          <w:rPr>
            <w:rFonts w:ascii="Cambria Math" w:hAnsi="Cambria Math" w:cs="Times New Roman"/>
            <w:sz w:val="20"/>
          </w:rPr>
          <m:t xml:space="preserve"> </m:t>
        </m:r>
      </m:oMath>
      <w:r w:rsidRPr="16B2778E">
        <w:rPr>
          <w:rFonts w:ascii="Times New Roman" w:hAnsi="Times New Roman" w:cs="Times New Roman"/>
          <w:sz w:val="20"/>
        </w:rPr>
        <w:t xml:space="preserve">is the CS with constant phase ration steps, </w:t>
      </w:r>
      <w:r w:rsidR="00E56F3B" w:rsidRPr="16B2778E">
        <w:rPr>
          <w:rFonts w:ascii="Times New Roman" w:hAnsi="Times New Roman" w:cs="Times New Roman"/>
          <w:sz w:val="20"/>
        </w:rPr>
        <w:t xml:space="preserve">and where </w:t>
      </w:r>
      <w:r w:rsidR="00E56F3B" w:rsidRPr="16B2778E">
        <w:rPr>
          <w:rFonts w:ascii="Times New Roman" w:eastAsia="Malgun Gothic" w:hAnsi="Times New Roman" w:cs="Times New Roman"/>
          <w:sz w:val="20"/>
        </w:rPr>
        <w:t xml:space="preserve">cyclic shift </w:t>
      </w:r>
      <w:r w:rsidR="00E56F3B" w:rsidRPr="00E56F3B">
        <w:rPr>
          <w:rFonts w:ascii="Times New Roman" w:hAnsi="Times New Roman" w:cs="Times New Roman"/>
          <w:position w:val="-10"/>
          <w:sz w:val="20"/>
        </w:rPr>
        <w:object w:dxaOrig="240" w:dyaOrig="300" w14:anchorId="411BDD85">
          <v:shape id="_x0000_i1034" type="#_x0000_t75" style="width:12pt;height:15.2pt" o:ole="">
            <v:imagedata r:id="rId33" o:title=""/>
          </v:shape>
          <o:OLEObject Type="Embed" ProgID="Equation.3" ShapeID="_x0000_i1034" DrawAspect="Content" ObjectID="_1634718354" r:id="rId34"/>
        </w:object>
      </w:r>
      <w:r w:rsidR="00E56F3B" w:rsidRPr="16B2778E">
        <w:rPr>
          <w:rFonts w:ascii="Times New Roman" w:hAnsi="Times New Roman" w:cs="Times New Roman"/>
          <w:sz w:val="20"/>
        </w:rPr>
        <w:t xml:space="preserve"> is given in 6.4.1.4.2</w:t>
      </w:r>
      <w:r w:rsidR="00E56F3B" w:rsidRPr="00E56F3B">
        <w:rPr>
          <w:rFonts w:ascii="Times New Roman" w:hAnsi="Times New Roman" w:cs="Times New Roman"/>
          <w:sz w:val="20"/>
        </w:rPr>
        <w:tab/>
      </w:r>
      <w:r w:rsidR="00E56F3B" w:rsidRPr="16B2778E">
        <w:rPr>
          <w:rFonts w:ascii="Times New Roman" w:hAnsi="Times New Roman" w:cs="Times New Roman"/>
          <w:sz w:val="20"/>
        </w:rPr>
        <w:t xml:space="preserve">Sequence generation, </w:t>
      </w:r>
      <w:r w:rsidRPr="16B2778E">
        <w:rPr>
          <w:rFonts w:ascii="Times New Roman" w:hAnsi="Times New Roman" w:cs="Times New Roman"/>
          <w:sz w:val="20"/>
        </w:rPr>
        <w:t xml:space="preserve">the total rotation bandwidth is determined by </w:t>
      </w:r>
      <m:oMath>
        <m:sSub>
          <m:sSubPr>
            <m:ctrlPr>
              <w:rPr>
                <w:rFonts w:ascii="Cambria Math" w:hAnsi="Cambria Math" w:cs="Times New Roman"/>
                <w:i/>
                <w:sz w:val="20"/>
              </w:rPr>
            </m:ctrlPr>
          </m:sSubPr>
          <m:e>
            <m:r>
              <m:rPr>
                <m:sty m:val="p"/>
              </m:rPr>
              <w:rPr>
                <w:rFonts w:ascii="Cambria Math" w:hAnsi="Cambria Math" w:cs="Times New Roman"/>
                <w:sz w:val="20"/>
              </w:rPr>
              <m:t xml:space="preserve"> </m:t>
            </m:r>
            <m:r>
              <w:rPr>
                <w:rFonts w:ascii="Cambria Math" w:hAnsi="Cambria Math" w:cs="Times New Roman"/>
                <w:sz w:val="20"/>
              </w:rPr>
              <m:t>M</m:t>
            </m:r>
          </m:e>
          <m:sub>
            <m:r>
              <m:rPr>
                <m:nor/>
              </m:rPr>
              <w:rPr>
                <w:rFonts w:ascii="Times New Roman" w:hAnsi="Times New Roman" w:cs="Times New Roman"/>
                <w:sz w:val="20"/>
              </w:rPr>
              <m:t>ZC</m:t>
            </m:r>
          </m:sub>
        </m:sSub>
      </m:oMath>
      <w:r w:rsidRPr="16B2778E">
        <w:rPr>
          <w:rFonts w:ascii="Times New Roman" w:hAnsi="Times New Roman" w:cs="Times New Roman"/>
          <w:sz w:val="20"/>
        </w:rPr>
        <w:t xml:space="preserve"> depending on the size of the comb.</w:t>
      </w:r>
    </w:p>
    <w:p w14:paraId="6F661692" w14:textId="23B19480" w:rsidR="003930E7" w:rsidRPr="00E56F3B" w:rsidRDefault="16B2778E" w:rsidP="16B2778E">
      <w:pPr>
        <w:pStyle w:val="3GPPText"/>
        <w:rPr>
          <w:rFonts w:ascii="Times New Roman" w:hAnsi="Times New Roman" w:cs="Times New Roman"/>
          <w:sz w:val="20"/>
        </w:rPr>
      </w:pPr>
      <w:r w:rsidRPr="16B2778E">
        <w:rPr>
          <w:rFonts w:ascii="Times New Roman" w:hAnsi="Times New Roman" w:cs="Times New Roman"/>
          <w:sz w:val="20"/>
        </w:rPr>
        <w:t>In Rel-16 updates, the stair comb patterns are introduced, the CS rotation needs to be revised in order to make the full range CS over the comb-stair patterns. The possible modified CS with the staggered comb sequence is designed with the time symbol index:</w:t>
      </w:r>
    </w:p>
    <w:p w14:paraId="3A7CC70A" w14:textId="77777777" w:rsidR="003930E7" w:rsidRPr="00E56F3B" w:rsidRDefault="00F33847" w:rsidP="003930E7">
      <w:pPr>
        <w:pStyle w:val="3GPPText"/>
        <w:rPr>
          <w:rFonts w:ascii="Times New Roman" w:hAnsi="Times New Roman" w:cs="Times New Roman"/>
          <w:sz w:val="20"/>
          <w:lang w:val="fr-FR"/>
        </w:rPr>
      </w:pPr>
      <m:oMathPara>
        <m:oMath>
          <m:sSup>
            <m:sSupPr>
              <m:ctrlPr>
                <w:rPr>
                  <w:rFonts w:ascii="Cambria Math" w:hAnsi="Cambria Math" w:cs="Times New Roman"/>
                  <w:sz w:val="20"/>
                </w:rPr>
              </m:ctrlPr>
            </m:sSupPr>
            <m:e>
              <m:r>
                <w:rPr>
                  <w:rFonts w:ascii="Cambria Math" w:hAnsi="Cambria Math" w:cs="Times New Roman"/>
                  <w:sz w:val="20"/>
                </w:rPr>
                <m:t>r</m:t>
              </m:r>
            </m:e>
            <m:sup>
              <m:r>
                <w:rPr>
                  <w:rFonts w:ascii="Cambria Math" w:hAnsi="Cambria Math" w:cs="Times New Roman"/>
                  <w:sz w:val="20"/>
                  <w:lang w:val="fr-FR"/>
                </w:rPr>
                <m:t>(</m:t>
              </m:r>
              <m:sSub>
                <m:sSubPr>
                  <m:ctrlPr>
                    <w:rPr>
                      <w:rFonts w:ascii="Cambria Math" w:hAnsi="Cambria Math" w:cs="Times New Roman"/>
                      <w:sz w:val="20"/>
                    </w:rPr>
                  </m:ctrlPr>
                </m:sSubPr>
                <m:e>
                  <m:r>
                    <w:rPr>
                      <w:rFonts w:ascii="Cambria Math" w:hAnsi="Cambria Math" w:cs="Times New Roman"/>
                      <w:sz w:val="20"/>
                    </w:rPr>
                    <m:t>p</m:t>
                  </m:r>
                </m:e>
                <m:sub>
                  <m:r>
                    <w:rPr>
                      <w:rFonts w:ascii="Cambria Math" w:hAnsi="Cambria Math" w:cs="Times New Roman"/>
                      <w:sz w:val="20"/>
                    </w:rPr>
                    <m:t>i</m:t>
                  </m:r>
                </m:sub>
              </m:sSub>
              <m:r>
                <w:rPr>
                  <w:rFonts w:ascii="Cambria Math" w:hAnsi="Cambria Math" w:cs="Times New Roman"/>
                  <w:sz w:val="20"/>
                  <w:lang w:val="fr-FR"/>
                </w:rPr>
                <m:t>)</m:t>
              </m:r>
            </m:sup>
          </m:sSup>
          <m:d>
            <m:dPr>
              <m:ctrlPr>
                <w:rPr>
                  <w:rFonts w:ascii="Cambria Math" w:hAnsi="Cambria Math" w:cs="Times New Roman"/>
                  <w:sz w:val="20"/>
                </w:rPr>
              </m:ctrlPr>
            </m:dPr>
            <m:e>
              <m:r>
                <w:rPr>
                  <w:rFonts w:ascii="Cambria Math" w:hAnsi="Cambria Math" w:cs="Times New Roman"/>
                  <w:sz w:val="20"/>
                </w:rPr>
                <m:t>n</m:t>
              </m:r>
              <m:r>
                <w:rPr>
                  <w:rFonts w:ascii="Cambria Math" w:hAnsi="Cambria Math" w:cs="Times New Roman"/>
                  <w:sz w:val="20"/>
                  <w:lang w:val="fr-FR"/>
                </w:rPr>
                <m:t>,</m:t>
              </m:r>
              <m:sSup>
                <m:sSupPr>
                  <m:ctrlPr>
                    <w:rPr>
                      <w:rFonts w:ascii="Cambria Math" w:hAnsi="Cambria Math" w:cs="Times New Roman"/>
                      <w:sz w:val="20"/>
                    </w:rPr>
                  </m:ctrlPr>
                </m:sSupPr>
                <m:e>
                  <m:r>
                    <w:rPr>
                      <w:rFonts w:ascii="Cambria Math" w:hAnsi="Cambria Math" w:cs="Times New Roman"/>
                      <w:sz w:val="20"/>
                    </w:rPr>
                    <m:t>l</m:t>
                  </m:r>
                </m:e>
                <m:sup>
                  <m:r>
                    <w:rPr>
                      <w:rFonts w:ascii="Cambria Math" w:hAnsi="Cambria Math" w:cs="Times New Roman"/>
                      <w:sz w:val="20"/>
                      <w:lang w:val="fr-FR"/>
                    </w:rPr>
                    <m:t>'</m:t>
                  </m:r>
                </m:sup>
              </m:sSup>
            </m:e>
          </m:d>
          <m:r>
            <w:rPr>
              <w:rFonts w:ascii="Cambria Math" w:hAnsi="Cambria Math" w:cs="Times New Roman"/>
              <w:sz w:val="20"/>
              <w:lang w:val="fr-FR"/>
            </w:rPr>
            <m:t>=</m:t>
          </m:r>
          <m:sSubSup>
            <m:sSubSupPr>
              <m:ctrlPr>
                <w:rPr>
                  <w:rFonts w:ascii="Cambria Math" w:hAnsi="Cambria Math" w:cs="Times New Roman"/>
                  <w:sz w:val="20"/>
                </w:rPr>
              </m:ctrlPr>
            </m:sSubSupPr>
            <m:e>
              <m:r>
                <w:rPr>
                  <w:rFonts w:ascii="Cambria Math" w:hAnsi="Cambria Math" w:cs="Times New Roman"/>
                  <w:sz w:val="20"/>
                </w:rPr>
                <m:t>r</m:t>
              </m:r>
            </m:e>
            <m:sub>
              <m:r>
                <w:rPr>
                  <w:rFonts w:ascii="Cambria Math" w:hAnsi="Cambria Math" w:cs="Times New Roman"/>
                  <w:sz w:val="20"/>
                </w:rPr>
                <m:t>u</m:t>
              </m:r>
              <m:r>
                <w:rPr>
                  <w:rFonts w:ascii="Cambria Math" w:hAnsi="Cambria Math" w:cs="Times New Roman"/>
                  <w:sz w:val="20"/>
                  <w:lang w:val="fr-FR"/>
                </w:rPr>
                <m:t>,</m:t>
              </m:r>
              <m:r>
                <w:rPr>
                  <w:rFonts w:ascii="Cambria Math" w:hAnsi="Cambria Math" w:cs="Times New Roman"/>
                  <w:sz w:val="20"/>
                </w:rPr>
                <m:t>v</m:t>
              </m:r>
            </m:sub>
            <m:sup>
              <m:r>
                <w:rPr>
                  <w:rFonts w:ascii="Cambria Math" w:hAnsi="Cambria Math" w:cs="Times New Roman"/>
                  <w:sz w:val="20"/>
                  <w:lang w:val="fr-FR"/>
                </w:rPr>
                <m:t>(</m:t>
              </m:r>
              <m:sSub>
                <m:sSubPr>
                  <m:ctrlPr>
                    <w:rPr>
                      <w:rFonts w:ascii="Cambria Math" w:hAnsi="Cambria Math" w:cs="Times New Roman"/>
                      <w:sz w:val="20"/>
                    </w:rPr>
                  </m:ctrlPr>
                </m:sSubPr>
                <m:e>
                  <m:r>
                    <w:rPr>
                      <w:rFonts w:ascii="Cambria Math" w:hAnsi="Cambria Math" w:cs="Times New Roman"/>
                      <w:sz w:val="20"/>
                    </w:rPr>
                    <m:t>α</m:t>
                  </m:r>
                </m:e>
                <m:sub>
                  <m:r>
                    <w:rPr>
                      <w:rFonts w:ascii="Cambria Math" w:hAnsi="Cambria Math" w:cs="Times New Roman"/>
                      <w:sz w:val="20"/>
                    </w:rPr>
                    <m:t>i</m:t>
                  </m:r>
                </m:sub>
              </m:sSub>
              <m:r>
                <w:rPr>
                  <w:rFonts w:ascii="Cambria Math" w:hAnsi="Cambria Math" w:cs="Times New Roman"/>
                  <w:sz w:val="20"/>
                  <w:lang w:val="fr-FR"/>
                </w:rPr>
                <m:t>,</m:t>
              </m:r>
              <m:r>
                <w:rPr>
                  <w:rFonts w:ascii="Cambria Math" w:hAnsi="Cambria Math" w:cs="Times New Roman"/>
                  <w:sz w:val="20"/>
                </w:rPr>
                <m:t>δ</m:t>
              </m:r>
              <m:r>
                <w:rPr>
                  <w:rFonts w:ascii="Cambria Math" w:hAnsi="Cambria Math" w:cs="Times New Roman"/>
                  <w:sz w:val="20"/>
                  <w:lang w:val="fr-FR"/>
                </w:rPr>
                <m:t>,</m:t>
              </m:r>
              <m:r>
                <w:rPr>
                  <w:rFonts w:ascii="Cambria Math" w:hAnsi="Cambria Math" w:cs="Times New Roman"/>
                  <w:sz w:val="20"/>
                </w:rPr>
                <m:t>l</m:t>
              </m:r>
              <m:r>
                <w:rPr>
                  <w:rFonts w:ascii="Cambria Math" w:hAnsi="Cambria Math" w:cs="Times New Roman"/>
                  <w:sz w:val="20"/>
                  <w:lang w:val="fr-FR"/>
                </w:rPr>
                <m:t>´)</m:t>
              </m:r>
            </m:sup>
          </m:sSubSup>
          <m:d>
            <m:dPr>
              <m:ctrlPr>
                <w:rPr>
                  <w:rFonts w:ascii="Cambria Math" w:hAnsi="Cambria Math" w:cs="Times New Roman"/>
                  <w:sz w:val="20"/>
                </w:rPr>
              </m:ctrlPr>
            </m:dPr>
            <m:e>
              <m:r>
                <w:rPr>
                  <w:rFonts w:ascii="Cambria Math" w:hAnsi="Cambria Math" w:cs="Times New Roman"/>
                  <w:sz w:val="20"/>
                </w:rPr>
                <m:t>n</m:t>
              </m:r>
            </m:e>
          </m:d>
        </m:oMath>
      </m:oMathPara>
    </w:p>
    <w:p w14:paraId="5FECA8F7" w14:textId="77777777" w:rsidR="003930E7" w:rsidRPr="00E56F3B" w:rsidRDefault="7C551565" w:rsidP="003930E7">
      <w:pPr>
        <w:pStyle w:val="3GPPText"/>
        <w:rPr>
          <w:rFonts w:ascii="Times New Roman" w:hAnsi="Times New Roman" w:cs="Times New Roman"/>
          <w:sz w:val="20"/>
        </w:rPr>
      </w:pPr>
      <w:r w:rsidRPr="00E56F3B">
        <w:rPr>
          <w:rFonts w:ascii="Times New Roman" w:hAnsi="Times New Roman" w:cs="Times New Roman"/>
          <w:sz w:val="20"/>
        </w:rPr>
        <w:lastRenderedPageBreak/>
        <w:t xml:space="preserve">where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38"/>
        <w:gridCol w:w="1001"/>
      </w:tblGrid>
      <w:tr w:rsidR="003930E7" w:rsidRPr="00EB4172" w14:paraId="5805BE9F" w14:textId="77777777" w:rsidTr="0067109E">
        <w:tc>
          <w:tcPr>
            <w:tcW w:w="8926" w:type="dxa"/>
            <w:hideMark/>
          </w:tcPr>
          <w:p w14:paraId="47D6D651" w14:textId="16856128" w:rsidR="003930E7" w:rsidRPr="00E56F3B" w:rsidRDefault="00F33847" w:rsidP="0067109E">
            <w:pPr>
              <w:pStyle w:val="3GPPText"/>
              <w:rPr>
                <w:rFonts w:ascii="Times New Roman" w:hAnsi="Times New Roman" w:cs="Times New Roman"/>
                <w:sz w:val="20"/>
                <w:lang w:val="fr-FR" w:eastAsia="en-US"/>
              </w:rPr>
            </w:pPr>
            <m:oMathPara>
              <m:oMath>
                <m:sSubSup>
                  <m:sSubSupPr>
                    <m:ctrlPr>
                      <w:rPr>
                        <w:rFonts w:ascii="Cambria Math" w:hAnsi="Cambria Math" w:cs="Times New Roman"/>
                        <w:sz w:val="20"/>
                        <w:lang w:eastAsia="en-US"/>
                      </w:rPr>
                    </m:ctrlPr>
                  </m:sSubSupPr>
                  <m:e>
                    <m:r>
                      <w:rPr>
                        <w:rFonts w:ascii="Cambria Math" w:hAnsi="Cambria Math" w:cs="Times New Roman"/>
                        <w:sz w:val="20"/>
                        <w:lang w:eastAsia="en-US"/>
                      </w:rPr>
                      <m:t>r</m:t>
                    </m:r>
                  </m:e>
                  <m:sub>
                    <m:r>
                      <w:rPr>
                        <w:rFonts w:ascii="Cambria Math" w:hAnsi="Cambria Math" w:cs="Times New Roman"/>
                        <w:sz w:val="20"/>
                        <w:lang w:eastAsia="en-US"/>
                      </w:rPr>
                      <m:t>u</m:t>
                    </m:r>
                    <m:r>
                      <w:rPr>
                        <w:rFonts w:ascii="Cambria Math" w:hAnsi="Cambria Math" w:cs="Times New Roman"/>
                        <w:sz w:val="20"/>
                        <w:lang w:val="fr-FR" w:eastAsia="en-US"/>
                      </w:rPr>
                      <m:t>,</m:t>
                    </m:r>
                    <m:r>
                      <w:rPr>
                        <w:rFonts w:ascii="Cambria Math" w:hAnsi="Cambria Math" w:cs="Times New Roman"/>
                        <w:sz w:val="20"/>
                        <w:lang w:eastAsia="en-US"/>
                      </w:rPr>
                      <m:t>v</m:t>
                    </m:r>
                  </m:sub>
                  <m:sup>
                    <m:r>
                      <w:rPr>
                        <w:rFonts w:ascii="Cambria Math" w:hAnsi="Cambria Math" w:cs="Times New Roman"/>
                        <w:sz w:val="20"/>
                        <w:lang w:val="fr-FR" w:eastAsia="en-US"/>
                      </w:rPr>
                      <m:t>(</m:t>
                    </m:r>
                    <m:sSub>
                      <m:sSubPr>
                        <m:ctrlPr>
                          <w:rPr>
                            <w:rFonts w:ascii="Cambria Math" w:hAnsi="Cambria Math" w:cs="Times New Roman"/>
                            <w:sz w:val="20"/>
                            <w:lang w:eastAsia="en-US"/>
                          </w:rPr>
                        </m:ctrlPr>
                      </m:sSubPr>
                      <m:e>
                        <m:r>
                          <w:rPr>
                            <w:rFonts w:ascii="Cambria Math" w:hAnsi="Cambria Math" w:cs="Times New Roman"/>
                            <w:sz w:val="20"/>
                            <w:lang w:eastAsia="en-US"/>
                          </w:rPr>
                          <m:t>α</m:t>
                        </m:r>
                      </m:e>
                      <m:sub>
                        <m:r>
                          <w:rPr>
                            <w:rFonts w:ascii="Cambria Math" w:hAnsi="Cambria Math" w:cs="Times New Roman"/>
                            <w:sz w:val="20"/>
                            <w:lang w:eastAsia="en-US"/>
                          </w:rPr>
                          <m:t>i</m:t>
                        </m:r>
                      </m:sub>
                    </m:sSub>
                    <m:r>
                      <w:rPr>
                        <w:rFonts w:ascii="Cambria Math" w:hAnsi="Cambria Math" w:cs="Times New Roman"/>
                        <w:sz w:val="20"/>
                        <w:lang w:val="fr-FR" w:eastAsia="en-US"/>
                      </w:rPr>
                      <m:t>,</m:t>
                    </m:r>
                    <m:r>
                      <w:rPr>
                        <w:rFonts w:ascii="Cambria Math" w:hAnsi="Cambria Math" w:cs="Times New Roman"/>
                        <w:sz w:val="20"/>
                      </w:rPr>
                      <m:t>δ</m:t>
                    </m:r>
                    <m:r>
                      <w:rPr>
                        <w:rFonts w:ascii="Cambria Math" w:eastAsia="MS Mincho" w:hAnsi="Cambria Math" w:cs="Times New Roman"/>
                        <w:sz w:val="20"/>
                        <w:lang w:val="fr-FR" w:eastAsia="ja-JP"/>
                      </w:rPr>
                      <m:t>,</m:t>
                    </m:r>
                    <m:sSup>
                      <m:sSupPr>
                        <m:ctrlPr>
                          <w:rPr>
                            <w:rFonts w:ascii="Cambria Math" w:eastAsia="MS Mincho" w:hAnsi="Cambria Math" w:cs="Times New Roman"/>
                            <w:i/>
                            <w:sz w:val="20"/>
                            <w:lang w:eastAsia="ja-JP"/>
                          </w:rPr>
                        </m:ctrlPr>
                      </m:sSupPr>
                      <m:e>
                        <m:r>
                          <w:rPr>
                            <w:rFonts w:ascii="Cambria Math" w:eastAsia="MS Mincho" w:hAnsi="Cambria Math" w:cs="Times New Roman"/>
                            <w:sz w:val="20"/>
                            <w:lang w:eastAsia="ja-JP"/>
                          </w:rPr>
                          <m:t>l</m:t>
                        </m:r>
                      </m:e>
                      <m:sup>
                        <m:r>
                          <w:rPr>
                            <w:rFonts w:ascii="Cambria Math" w:eastAsia="MS Mincho" w:hAnsi="Cambria Math" w:cs="Times New Roman"/>
                            <w:sz w:val="20"/>
                            <w:lang w:val="fr-FR" w:eastAsia="ja-JP"/>
                          </w:rPr>
                          <m:t>'</m:t>
                        </m:r>
                      </m:sup>
                    </m:sSup>
                    <m:r>
                      <w:rPr>
                        <w:rFonts w:ascii="Cambria Math" w:hAnsi="Cambria Math" w:cs="Times New Roman"/>
                        <w:sz w:val="20"/>
                        <w:lang w:val="fr-FR" w:eastAsia="en-US"/>
                      </w:rPr>
                      <m:t>)</m:t>
                    </m:r>
                  </m:sup>
                </m:sSubSup>
                <m:d>
                  <m:dPr>
                    <m:ctrlPr>
                      <w:rPr>
                        <w:rFonts w:ascii="Cambria Math" w:hAnsi="Cambria Math" w:cs="Times New Roman"/>
                        <w:sz w:val="20"/>
                        <w:lang w:eastAsia="en-US"/>
                      </w:rPr>
                    </m:ctrlPr>
                  </m:dPr>
                  <m:e>
                    <m:r>
                      <w:rPr>
                        <w:rFonts w:ascii="Cambria Math" w:hAnsi="Cambria Math" w:cs="Times New Roman"/>
                        <w:sz w:val="20"/>
                        <w:lang w:eastAsia="en-US"/>
                      </w:rPr>
                      <m:t>n</m:t>
                    </m:r>
                  </m:e>
                </m:d>
                <m:r>
                  <w:rPr>
                    <w:rFonts w:ascii="Cambria Math" w:hAnsi="Cambria Math" w:cs="Times New Roman"/>
                    <w:sz w:val="20"/>
                    <w:lang w:val="fr-FR" w:eastAsia="en-US"/>
                  </w:rPr>
                  <m:t xml:space="preserve">= </m:t>
                </m:r>
                <m:sSup>
                  <m:sSupPr>
                    <m:ctrlPr>
                      <w:rPr>
                        <w:rFonts w:ascii="Cambria Math" w:hAnsi="Cambria Math" w:cs="Times New Roman"/>
                        <w:sz w:val="20"/>
                        <w:lang w:eastAsia="en-US"/>
                      </w:rPr>
                    </m:ctrlPr>
                  </m:sSupPr>
                  <m:e>
                    <m:r>
                      <w:rPr>
                        <w:rFonts w:ascii="Cambria Math" w:hAnsi="Cambria Math" w:cs="Times New Roman"/>
                        <w:sz w:val="20"/>
                        <w:lang w:eastAsia="en-US"/>
                      </w:rPr>
                      <m:t>e</m:t>
                    </m:r>
                  </m:e>
                  <m:sup>
                    <m:r>
                      <w:rPr>
                        <w:rFonts w:ascii="Cambria Math" w:hAnsi="Cambria Math" w:cs="Times New Roman"/>
                        <w:sz w:val="20"/>
                        <w:lang w:eastAsia="en-US"/>
                      </w:rPr>
                      <m:t>jα</m:t>
                    </m:r>
                    <m:r>
                      <w:rPr>
                        <w:rFonts w:ascii="Cambria Math" w:hAnsi="Cambria Math" w:cs="Times New Roman"/>
                        <w:sz w:val="20"/>
                        <w:lang w:val="fr-FR" w:eastAsia="en-US"/>
                      </w:rPr>
                      <m:t>(</m:t>
                    </m:r>
                    <m:sSub>
                      <m:sSubPr>
                        <m:ctrlPr>
                          <w:rPr>
                            <w:rFonts w:ascii="Cambria Math" w:eastAsia="MS Mincho" w:hAnsi="Cambria Math" w:cs="Times New Roman"/>
                            <w:sz w:val="20"/>
                            <w:lang w:eastAsia="ja-JP"/>
                          </w:rPr>
                        </m:ctrlPr>
                      </m:sSubPr>
                      <m:e>
                        <m:r>
                          <w:rPr>
                            <w:rFonts w:ascii="Cambria Math" w:eastAsia="MS Mincho" w:hAnsi="Cambria Math" w:cs="Times New Roman"/>
                            <w:sz w:val="20"/>
                            <w:lang w:eastAsia="ja-JP"/>
                          </w:rPr>
                          <m:t>K</m:t>
                        </m:r>
                      </m:e>
                      <m:sub>
                        <m:r>
                          <m:rPr>
                            <m:nor/>
                          </m:rPr>
                          <w:rPr>
                            <w:rFonts w:ascii="Times New Roman" w:eastAsia="MS Mincho" w:hAnsi="Times New Roman" w:cs="Times New Roman"/>
                            <w:sz w:val="20"/>
                            <w:lang w:val="fr-FR" w:eastAsia="ja-JP"/>
                          </w:rPr>
                          <m:t>TC</m:t>
                        </m:r>
                      </m:sub>
                    </m:sSub>
                    <m:r>
                      <w:rPr>
                        <w:rFonts w:ascii="Cambria Math" w:hAnsi="Cambria Math" w:cs="Times New Roman"/>
                        <w:sz w:val="20"/>
                        <w:lang w:eastAsia="en-US"/>
                      </w:rPr>
                      <m:t>n</m:t>
                    </m:r>
                    <m:r>
                      <w:rPr>
                        <w:rFonts w:ascii="Cambria Math" w:hAnsi="Cambria Math" w:cs="Times New Roman"/>
                        <w:sz w:val="20"/>
                        <w:lang w:val="fr-FR" w:eastAsia="en-US"/>
                      </w:rPr>
                      <m:t xml:space="preserve">+ </m:t>
                    </m:r>
                    <m:r>
                      <w:rPr>
                        <w:rFonts w:ascii="Cambria Math" w:eastAsia="MS Mincho" w:hAnsi="Cambria Math" w:cs="Times New Roman"/>
                        <w:sz w:val="20"/>
                        <w:lang w:eastAsia="ja-JP"/>
                      </w:rPr>
                      <m:t>f</m:t>
                    </m:r>
                    <m:r>
                      <w:rPr>
                        <w:rFonts w:ascii="Cambria Math" w:eastAsia="MS Mincho" w:hAnsi="Cambria Math" w:cs="Times New Roman"/>
                        <w:sz w:val="20"/>
                        <w:lang w:val="fr-FR" w:eastAsia="ja-JP"/>
                      </w:rPr>
                      <m:t>(</m:t>
                    </m:r>
                    <m:r>
                      <w:rPr>
                        <w:rFonts w:ascii="Cambria Math" w:eastAsia="MS Mincho" w:hAnsi="Cambria Math" w:cs="Times New Roman"/>
                        <w:sz w:val="20"/>
                        <w:lang w:eastAsia="ja-JP"/>
                      </w:rPr>
                      <m:t>l</m:t>
                    </m:r>
                    <m:r>
                      <w:rPr>
                        <w:rFonts w:ascii="Cambria Math" w:eastAsia="MS Mincho" w:hAnsi="Cambria Math" w:cs="Times New Roman"/>
                        <w:sz w:val="20"/>
                        <w:lang w:val="fr-FR" w:eastAsia="ja-JP"/>
                      </w:rPr>
                      <m:t>´))</m:t>
                    </m:r>
                  </m:sup>
                </m:sSup>
                <m:sSub>
                  <m:sSubPr>
                    <m:ctrlPr>
                      <w:rPr>
                        <w:rFonts w:ascii="Cambria Math" w:hAnsi="Cambria Math" w:cs="Times New Roman"/>
                        <w:sz w:val="20"/>
                        <w:lang w:eastAsia="en-US"/>
                      </w:rPr>
                    </m:ctrlPr>
                  </m:sSubPr>
                  <m:e>
                    <m:acc>
                      <m:accPr>
                        <m:chr m:val="̅"/>
                        <m:ctrlPr>
                          <w:rPr>
                            <w:rFonts w:ascii="Cambria Math" w:hAnsi="Cambria Math" w:cs="Times New Roman"/>
                            <w:sz w:val="20"/>
                            <w:lang w:eastAsia="en-US"/>
                          </w:rPr>
                        </m:ctrlPr>
                      </m:accPr>
                      <m:e>
                        <m:r>
                          <w:rPr>
                            <w:rFonts w:ascii="Cambria Math" w:hAnsi="Cambria Math" w:cs="Times New Roman"/>
                            <w:sz w:val="20"/>
                            <w:lang w:eastAsia="en-US"/>
                          </w:rPr>
                          <m:t>r</m:t>
                        </m:r>
                      </m:e>
                    </m:acc>
                  </m:e>
                  <m:sub>
                    <m:r>
                      <w:rPr>
                        <w:rFonts w:ascii="Cambria Math" w:hAnsi="Cambria Math" w:cs="Times New Roman"/>
                        <w:sz w:val="20"/>
                        <w:lang w:eastAsia="en-US"/>
                      </w:rPr>
                      <m:t>u</m:t>
                    </m:r>
                    <m:r>
                      <w:rPr>
                        <w:rFonts w:ascii="Cambria Math" w:hAnsi="Cambria Math" w:cs="Times New Roman"/>
                        <w:sz w:val="20"/>
                        <w:lang w:val="fr-FR" w:eastAsia="en-US"/>
                      </w:rPr>
                      <m:t>,</m:t>
                    </m:r>
                    <m:r>
                      <w:rPr>
                        <w:rFonts w:ascii="Cambria Math" w:hAnsi="Cambria Math" w:cs="Times New Roman"/>
                        <w:sz w:val="20"/>
                        <w:lang w:eastAsia="en-US"/>
                      </w:rPr>
                      <m:t>v</m:t>
                    </m:r>
                  </m:sub>
                </m:sSub>
                <m:r>
                  <w:rPr>
                    <w:rFonts w:ascii="Cambria Math" w:hAnsi="Cambria Math" w:cs="Times New Roman"/>
                    <w:sz w:val="20"/>
                    <w:lang w:val="fr-FR" w:eastAsia="en-US"/>
                  </w:rPr>
                  <m:t>(</m:t>
                </m:r>
                <m:r>
                  <w:rPr>
                    <w:rFonts w:ascii="Cambria Math" w:hAnsi="Cambria Math" w:cs="Times New Roman"/>
                    <w:sz w:val="20"/>
                    <w:lang w:eastAsia="en-US"/>
                  </w:rPr>
                  <m:t>n</m:t>
                </m:r>
                <m:r>
                  <w:rPr>
                    <w:rFonts w:ascii="Cambria Math" w:hAnsi="Cambria Math" w:cs="Times New Roman"/>
                    <w:sz w:val="20"/>
                    <w:lang w:val="fr-FR" w:eastAsia="en-US"/>
                  </w:rPr>
                  <m:t>)</m:t>
                </m:r>
              </m:oMath>
            </m:oMathPara>
          </w:p>
        </w:tc>
        <w:tc>
          <w:tcPr>
            <w:tcW w:w="1036" w:type="dxa"/>
            <w:hideMark/>
          </w:tcPr>
          <w:p w14:paraId="17E8C622" w14:textId="77777777" w:rsidR="003930E7" w:rsidRPr="00E56F3B" w:rsidRDefault="003930E7" w:rsidP="0067109E">
            <w:pPr>
              <w:pStyle w:val="3GPPText"/>
              <w:rPr>
                <w:rFonts w:ascii="Times New Roman" w:hAnsi="Times New Roman" w:cs="Times New Roman"/>
                <w:sz w:val="20"/>
                <w:lang w:val="fr-FR" w:eastAsia="en-US"/>
              </w:rPr>
            </w:pPr>
          </w:p>
        </w:tc>
      </w:tr>
    </w:tbl>
    <w:p w14:paraId="390FD22D" w14:textId="30A7FD03" w:rsidR="003930E7" w:rsidRPr="00186576" w:rsidRDefault="003930E7" w:rsidP="003930E7">
      <w:pPr>
        <w:pStyle w:val="3GPPText"/>
        <w:rPr>
          <w:rFonts w:ascii="Times New Roman" w:hAnsi="Times New Roman" w:cs="Times New Roman"/>
        </w:rPr>
      </w:pPr>
      <w:r w:rsidRPr="16B2778E">
        <w:rPr>
          <w:rFonts w:ascii="Times New Roman" w:hAnsi="Times New Roman" w:cs="Times New Roman"/>
          <w:sz w:val="20"/>
        </w:rPr>
        <w:t xml:space="preserve">and the equation supports both Rel-15 bar-type SRS and the Rel-16 comb-stair SRS. In order to support </w:t>
      </w:r>
      <w:proofErr w:type="gramStart"/>
      <w:r w:rsidRPr="16B2778E">
        <w:rPr>
          <w:rFonts w:ascii="Times New Roman" w:hAnsi="Times New Roman" w:cs="Times New Roman"/>
          <w:sz w:val="20"/>
        </w:rPr>
        <w:t>both of the SRS</w:t>
      </w:r>
      <w:proofErr w:type="gramEnd"/>
      <w:r w:rsidRPr="16B2778E">
        <w:rPr>
          <w:rFonts w:ascii="Times New Roman" w:hAnsi="Times New Roman" w:cs="Times New Roman"/>
          <w:sz w:val="20"/>
        </w:rPr>
        <w:t xml:space="preserve"> types,</w:t>
      </w:r>
      <w:r w:rsidR="00015FD6" w:rsidRPr="16B2778E">
        <w:rPr>
          <w:rFonts w:ascii="Times New Roman" w:hAnsi="Times New Roman" w:cs="Times New Roman"/>
          <w:sz w:val="20"/>
        </w:rPr>
        <w:t xml:space="preserve"> it is possible to set</w:t>
      </w:r>
      <w:r w:rsidRPr="16B2778E">
        <w:rPr>
          <w:rFonts w:ascii="Times New Roman" w:hAnsi="Times New Roman" w:cs="Times New Roman"/>
          <w:sz w:val="20"/>
        </w:rPr>
        <w:t xml:space="preserve"> </w:t>
      </w:r>
      <m:oMath>
        <m:r>
          <w:rPr>
            <w:rFonts w:ascii="Cambria Math" w:eastAsia="MS Mincho" w:hAnsi="Cambria Math" w:cs="Times New Roman"/>
            <w:sz w:val="20"/>
            <w:lang w:eastAsia="ja-JP"/>
          </w:rPr>
          <m:t>f(l´)</m:t>
        </m:r>
      </m:oMath>
      <w:r w:rsidRPr="16B2778E">
        <w:rPr>
          <w:rFonts w:ascii="Times New Roman" w:hAnsi="Times New Roman" w:cs="Times New Roman"/>
          <w:sz w:val="20"/>
          <w:lang w:eastAsia="ja-JP"/>
        </w:rPr>
        <w:t xml:space="preserve"> </w:t>
      </w:r>
      <w:r w:rsidR="00015FD6" w:rsidRPr="16B2778E">
        <w:rPr>
          <w:rFonts w:ascii="Times New Roman" w:hAnsi="Times New Roman" w:cs="Times New Roman"/>
          <w:sz w:val="20"/>
          <w:lang w:eastAsia="ja-JP"/>
        </w:rPr>
        <w:t xml:space="preserve">as 0 when the bar-type SRS pattern is configured, and a ‘RE-offset number’ when comb-stair type is configured. </w:t>
      </w:r>
      <w:r w:rsidRPr="16B2778E">
        <w:rPr>
          <w:rFonts w:ascii="Times New Roman" w:hAnsi="Times New Roman" w:cs="Times New Roman"/>
          <w:sz w:val="20"/>
          <w:lang w:eastAsia="ja-JP"/>
        </w:rPr>
        <w:t>The ‘</w:t>
      </w:r>
      <w:r w:rsidR="00E56F3B" w:rsidRPr="16B2778E">
        <w:rPr>
          <w:rFonts w:ascii="Times New Roman" w:hAnsi="Times New Roman" w:cs="Times New Roman"/>
          <w:sz w:val="20"/>
          <w:lang w:eastAsia="ja-JP"/>
        </w:rPr>
        <w:t xml:space="preserve">RE </w:t>
      </w:r>
      <w:r w:rsidRPr="16B2778E">
        <w:rPr>
          <w:rFonts w:ascii="Times New Roman" w:hAnsi="Times New Roman" w:cs="Times New Roman"/>
          <w:sz w:val="20"/>
          <w:lang w:eastAsia="ja-JP"/>
        </w:rPr>
        <w:t>offset</w:t>
      </w:r>
      <w:r w:rsidR="00015FD6" w:rsidRPr="16B2778E">
        <w:rPr>
          <w:rFonts w:ascii="Times New Roman" w:hAnsi="Times New Roman" w:cs="Times New Roman"/>
          <w:sz w:val="20"/>
          <w:lang w:eastAsia="ja-JP"/>
        </w:rPr>
        <w:t xml:space="preserve"> number</w:t>
      </w:r>
      <w:r w:rsidRPr="16B2778E">
        <w:rPr>
          <w:rFonts w:ascii="Times New Roman" w:hAnsi="Times New Roman" w:cs="Times New Roman"/>
          <w:sz w:val="20"/>
          <w:lang w:eastAsia="ja-JP"/>
        </w:rPr>
        <w:t xml:space="preserve">’ </w:t>
      </w:r>
      <w:r w:rsidR="00015FD6" w:rsidRPr="16B2778E">
        <w:rPr>
          <w:rFonts w:ascii="Times New Roman" w:hAnsi="Times New Roman" w:cs="Times New Roman"/>
          <w:sz w:val="20"/>
          <w:lang w:eastAsia="ja-JP"/>
        </w:rPr>
        <w:t>will be</w:t>
      </w:r>
      <w:r w:rsidRPr="16B2778E">
        <w:rPr>
          <w:rFonts w:ascii="Times New Roman" w:hAnsi="Times New Roman" w:cs="Times New Roman"/>
          <w:sz w:val="20"/>
          <w:lang w:eastAsia="ja-JP"/>
        </w:rPr>
        <w:t xml:space="preserve"> given from the table defined Comb RE </w:t>
      </w:r>
      <w:r w:rsidR="00E56F3B" w:rsidRPr="16B2778E">
        <w:rPr>
          <w:rFonts w:ascii="Times New Roman" w:hAnsi="Times New Roman" w:cs="Times New Roman"/>
          <w:sz w:val="20"/>
          <w:lang w:eastAsia="ja-JP"/>
        </w:rPr>
        <w:t xml:space="preserve">allocation </w:t>
      </w:r>
      <w:r w:rsidRPr="16B2778E">
        <w:rPr>
          <w:rFonts w:ascii="Times New Roman" w:hAnsi="Times New Roman" w:cs="Times New Roman"/>
          <w:sz w:val="20"/>
          <w:lang w:eastAsia="ja-JP"/>
        </w:rPr>
        <w:t>offset</w:t>
      </w:r>
      <w:r w:rsidR="00E56F3B" w:rsidRPr="16B2778E">
        <w:rPr>
          <w:rFonts w:ascii="Times New Roman" w:hAnsi="Times New Roman" w:cs="Times New Roman"/>
          <w:sz w:val="20"/>
          <w:lang w:eastAsia="ja-JP"/>
        </w:rPr>
        <w:t xml:space="preserve"> in the table of</w:t>
      </w:r>
      <w:r w:rsidRPr="16B2778E">
        <w:rPr>
          <w:rFonts w:ascii="Times New Roman" w:hAnsi="Times New Roman" w:cs="Times New Roman"/>
          <w:sz w:val="20"/>
          <w:lang w:eastAsia="ja-JP"/>
        </w:rPr>
        <w:t xml:space="preserve"> </w:t>
      </w:r>
      <w:r w:rsidR="00E56F3B" w:rsidRPr="16B2778E">
        <w:rPr>
          <w:rFonts w:ascii="Times New Roman" w:hAnsi="Times New Roman" w:cs="Times New Roman"/>
          <w:sz w:val="20"/>
          <w:lang w:eastAsia="ja-JP"/>
        </w:rPr>
        <w:t>the pattern</w:t>
      </w:r>
      <w:r w:rsidRPr="16B2778E">
        <w:rPr>
          <w:rFonts w:ascii="Times New Roman" w:hAnsi="Times New Roman" w:cs="Times New Roman"/>
          <w:sz w:val="20"/>
          <w:lang w:eastAsia="ja-JP"/>
        </w:rPr>
        <w:t xml:space="preserve"> agreement</w:t>
      </w:r>
      <w:r w:rsidR="00015FD6" w:rsidRPr="16B2778E">
        <w:rPr>
          <w:rFonts w:ascii="Times New Roman" w:hAnsi="Times New Roman" w:cs="Times New Roman"/>
          <w:sz w:val="20"/>
          <w:lang w:eastAsia="ja-JP"/>
        </w:rPr>
        <w:t>, which will be further agreed based on this meeting discussion.</w:t>
      </w:r>
    </w:p>
    <w:p w14:paraId="02479D0E" w14:textId="1751E5A8" w:rsidR="00050BAB" w:rsidRPr="00F13C24" w:rsidRDefault="7C551565" w:rsidP="003C1FCD">
      <w:pPr>
        <w:pStyle w:val="3GPPText"/>
      </w:pPr>
      <w:r w:rsidRPr="003C1FCD">
        <w:rPr>
          <w:rFonts w:ascii="Times New Roman" w:hAnsi="Times New Roman" w:cs="Times New Roman"/>
          <w:b/>
          <w:bCs/>
          <w:sz w:val="20"/>
        </w:rPr>
        <w:t xml:space="preserve">Proposal </w:t>
      </w:r>
      <w:r w:rsidR="00E56F3B" w:rsidRPr="003C1FCD">
        <w:rPr>
          <w:rFonts w:ascii="Times New Roman" w:hAnsi="Times New Roman" w:cs="Times New Roman"/>
          <w:b/>
          <w:bCs/>
          <w:sz w:val="20"/>
        </w:rPr>
        <w:t>4</w:t>
      </w:r>
      <w:r w:rsidRPr="003C1FCD">
        <w:rPr>
          <w:rFonts w:ascii="Times New Roman" w:hAnsi="Times New Roman" w:cs="Times New Roman"/>
          <w:b/>
          <w:bCs/>
          <w:sz w:val="20"/>
        </w:rPr>
        <w:t>:</w:t>
      </w:r>
      <w:r w:rsidRPr="00E56F3B">
        <w:rPr>
          <w:rFonts w:ascii="Times New Roman" w:hAnsi="Times New Roman" w:cs="Times New Roman"/>
          <w:sz w:val="20"/>
        </w:rPr>
        <w:t xml:space="preserve"> Revise the CS equation to cover full range for cyclic shift with staggering comb patterns. </w:t>
      </w:r>
    </w:p>
    <w:p w14:paraId="512DF865" w14:textId="77777777" w:rsidR="003930E7" w:rsidRPr="00651991" w:rsidRDefault="003930E7" w:rsidP="003930E7">
      <w:r w:rsidRPr="00651991">
        <w:rPr>
          <w:b/>
          <w:u w:val="single"/>
        </w:rPr>
        <w:t>Frequency hopping</w:t>
      </w:r>
      <w:r>
        <w:rPr>
          <w:b/>
          <w:u w:val="single"/>
        </w:rPr>
        <w:t xml:space="preserve"> support for Rel-16 SRS</w:t>
      </w:r>
    </w:p>
    <w:p w14:paraId="6B9F1820" w14:textId="1060CDEC" w:rsidR="003930E7" w:rsidRPr="00050BAB" w:rsidRDefault="003930E7" w:rsidP="003930E7">
      <w:r w:rsidRPr="00050BAB">
        <w:t>In the last meeting, the SRS frequency hopping has been discussed. A working assumption has been made no to support frequency hopping for the positioning purpose.</w:t>
      </w:r>
    </w:p>
    <w:tbl>
      <w:tblPr>
        <w:tblStyle w:val="TableGrid"/>
        <w:tblW w:w="0" w:type="auto"/>
        <w:tblLook w:val="04A0" w:firstRow="1" w:lastRow="0" w:firstColumn="1" w:lastColumn="0" w:noHBand="0" w:noVBand="1"/>
      </w:tblPr>
      <w:tblGrid>
        <w:gridCol w:w="9629"/>
      </w:tblGrid>
      <w:tr w:rsidR="003930E7" w:rsidRPr="00050BAB" w14:paraId="22BFABBC" w14:textId="77777777" w:rsidTr="0067109E">
        <w:tc>
          <w:tcPr>
            <w:tcW w:w="9629" w:type="dxa"/>
          </w:tcPr>
          <w:p w14:paraId="516D70DF" w14:textId="77777777" w:rsidR="003930E7" w:rsidRPr="00050BAB" w:rsidRDefault="003930E7" w:rsidP="0067109E">
            <w:pPr>
              <w:rPr>
                <w:lang w:eastAsia="x-none"/>
              </w:rPr>
            </w:pPr>
            <w:r w:rsidRPr="00050BAB">
              <w:rPr>
                <w:highlight w:val="darkYellow"/>
                <w:lang w:eastAsia="x-none"/>
              </w:rPr>
              <w:t>Working assumption:</w:t>
            </w:r>
          </w:p>
          <w:p w14:paraId="6E8FEE8E" w14:textId="77777777" w:rsidR="003930E7" w:rsidRPr="00050BAB" w:rsidRDefault="003930E7" w:rsidP="0067109E">
            <w:pPr>
              <w:rPr>
                <w:lang w:eastAsia="x-none"/>
              </w:rPr>
            </w:pPr>
            <w:r w:rsidRPr="00050BAB">
              <w:rPr>
                <w:lang w:eastAsia="x-none"/>
              </w:rPr>
              <w:t>Frequency hopping of SRS for positioning is not supported.</w:t>
            </w:r>
          </w:p>
        </w:tc>
      </w:tr>
    </w:tbl>
    <w:p w14:paraId="2E2BFF60" w14:textId="77777777" w:rsidR="003930E7" w:rsidRPr="00050BAB" w:rsidRDefault="003930E7" w:rsidP="003930E7"/>
    <w:p w14:paraId="68F0C291" w14:textId="6ED1DF01" w:rsidR="003930E7" w:rsidRDefault="00283787" w:rsidP="003930E7">
      <w:r>
        <w:t>T</w:t>
      </w:r>
      <w:r w:rsidR="003930E7" w:rsidRPr="00050BAB">
        <w:t xml:space="preserve">here were companies proposed </w:t>
      </w:r>
      <w:r>
        <w:t xml:space="preserve">not </w:t>
      </w:r>
      <w:r w:rsidR="003930E7" w:rsidRPr="00050BAB">
        <w:t>to support</w:t>
      </w:r>
      <w:r>
        <w:t xml:space="preserve"> the </w:t>
      </w:r>
      <w:r w:rsidRPr="00050BAB">
        <w:t>frequency hopping</w:t>
      </w:r>
      <w:r w:rsidR="003930E7" w:rsidRPr="00050BAB">
        <w:t xml:space="preserve"> due to lack of </w:t>
      </w:r>
      <w:proofErr w:type="spellStart"/>
      <w:r w:rsidR="003930E7" w:rsidRPr="00050BAB">
        <w:t>usecases</w:t>
      </w:r>
      <w:proofErr w:type="spellEnd"/>
      <w:r w:rsidR="003930E7" w:rsidRPr="00050BAB">
        <w:t>, however the working assumption captures too broad scopes. If excluding the hopping function, it needs specific reviews on Rel-15 existing inter/intra hopping and new hopping functions (i.e. hopping with staggering comb patterns). Companies mainly argued that if the UE hops then it may lose phase coherence and make it unlikely the gNB can combine the measurement for a full TOA estimation across hops.</w:t>
      </w:r>
      <w:r w:rsidR="008D082A">
        <w:t xml:space="preserve"> For Rel-15 sounding purpose SRS, the frequency hopping over SRS resources can measure UL frequency diversity gain for data transmission, while SRS for positioning purpose does not require such function. Therefore, SRS frequency hopping for positioning may not have good reasoning in this sense.</w:t>
      </w:r>
    </w:p>
    <w:p w14:paraId="77651375" w14:textId="4FF61736" w:rsidR="003930E7" w:rsidRPr="00050BAB" w:rsidRDefault="16B2778E" w:rsidP="7C551565">
      <w:r>
        <w:t xml:space="preserve">However, disabling the hopping function needs more dedicated reviews. A first question is if it is desirable to disable the Rel-15 existing SRS hopping function. Basically, RAN1 has agreed to improve Rel-15 SRS for Rel-16 positioning purpose, we have a sceptical view whether disabling the existing function in the previous release can be regarded as a new improvement in Rel-16. Moreover, we notice that one benefit from SRS frequency hopping is to obtain TX coverage enhancement by spectral power boost, it would be helpful to improve </w:t>
      </w:r>
      <w:proofErr w:type="spellStart"/>
      <w:r>
        <w:t>ToA</w:t>
      </w:r>
      <w:proofErr w:type="spellEnd"/>
      <w:r>
        <w:t xml:space="preserve"> estimating accuracy. </w:t>
      </w:r>
      <w:proofErr w:type="gramStart"/>
      <w:r>
        <w:t>Also</w:t>
      </w:r>
      <w:proofErr w:type="gramEnd"/>
      <w:r>
        <w:t xml:space="preserve"> the hopping function is optionally turns on and off in Rel-15 specs, it seems unnecessary to reverse the Rel-15 existing function.</w:t>
      </w:r>
    </w:p>
    <w:p w14:paraId="7BA86716" w14:textId="4AEE1004" w:rsidR="003930E7" w:rsidRPr="00050BAB" w:rsidRDefault="16B2778E" w:rsidP="7C551565">
      <w:r>
        <w:t xml:space="preserve">In addition, regarding the concern of losing phase coherence due to hopping, the concern is true under dynamic or deep frequency selective channels. However, if a channel is flat and static such as FR2 beamforming channels, the phase coherence issue will not be critical in combining channels of multiple hops for </w:t>
      </w:r>
      <w:proofErr w:type="spellStart"/>
      <w:r>
        <w:t>ToA</w:t>
      </w:r>
      <w:proofErr w:type="spellEnd"/>
      <w:r>
        <w:t xml:space="preserve"> estimation, since each frequency hopping occasion has a constant phase rotation from a single tap propagation. In this case, TX power can be boosted, a frequency hopping can have a benefit in a sense of multiple TX resources slicing over a given time. Therefore, depending on the channel circumstance, the frequency hopping function can have useful </w:t>
      </w:r>
      <w:proofErr w:type="spellStart"/>
      <w:r>
        <w:t>usecase</w:t>
      </w:r>
      <w:proofErr w:type="spellEnd"/>
      <w:r>
        <w:t xml:space="preserve"> for positioning purpose too.</w:t>
      </w:r>
    </w:p>
    <w:p w14:paraId="0687B34D" w14:textId="6E8A0225" w:rsidR="003930E7" w:rsidRPr="00050BAB" w:rsidRDefault="7C551565" w:rsidP="7C551565">
      <w:pPr>
        <w:rPr>
          <w:lang w:val="en-US"/>
        </w:rPr>
      </w:pPr>
      <w:r w:rsidRPr="00050BAB">
        <w:t>If not wanting frequency hopping in Rel-16, we can consider not to introduce the frequency hopping for the new staggering pattern</w:t>
      </w:r>
      <w:r w:rsidR="003320A0">
        <w:t>s case-by-case</w:t>
      </w:r>
      <w:r w:rsidRPr="00050BAB">
        <w:t xml:space="preserve">. Especially, it is hard to make hops with the large size staggering comb pattern in </w:t>
      </w:r>
      <w:r w:rsidR="00050BAB">
        <w:t>an intra-</w:t>
      </w:r>
      <w:r w:rsidRPr="00050BAB">
        <w:t xml:space="preserve">slot, it is considerable to disable the frequency hopping </w:t>
      </w:r>
      <w:r w:rsidR="00050BAB">
        <w:t xml:space="preserve">selectively </w:t>
      </w:r>
      <w:r w:rsidRPr="00050BAB">
        <w:t xml:space="preserve">over the new Rel-16 SRS patterns. </w:t>
      </w:r>
    </w:p>
    <w:p w14:paraId="5CF34742" w14:textId="3BE42B48" w:rsidR="00F5426F" w:rsidRDefault="00050BAB" w:rsidP="003C1FCD">
      <w:pPr>
        <w:pStyle w:val="B1"/>
        <w:ind w:left="0" w:firstLine="0"/>
      </w:pPr>
      <w:r w:rsidRPr="003C1FCD">
        <w:rPr>
          <w:b/>
          <w:color w:val="000000" w:themeColor="text1"/>
          <w:lang w:eastAsia="ja-JP"/>
        </w:rPr>
        <w:t>Observation</w:t>
      </w:r>
      <w:r w:rsidR="7C551565" w:rsidRPr="003C1FCD">
        <w:rPr>
          <w:b/>
          <w:color w:val="000000" w:themeColor="text1"/>
          <w:lang w:eastAsia="ja-JP"/>
        </w:rPr>
        <w:t xml:space="preserve"> </w:t>
      </w:r>
      <w:r w:rsidR="00F5426F" w:rsidRPr="003C1FCD">
        <w:rPr>
          <w:b/>
          <w:color w:val="000000" w:themeColor="text1"/>
          <w:lang w:eastAsia="ja-JP"/>
        </w:rPr>
        <w:t>3</w:t>
      </w:r>
      <w:r w:rsidR="7C551565" w:rsidRPr="003C1FCD">
        <w:rPr>
          <w:b/>
          <w:color w:val="000000" w:themeColor="text1"/>
          <w:lang w:eastAsia="ja-JP"/>
        </w:rPr>
        <w:t>:</w:t>
      </w:r>
      <w:r w:rsidR="7C551565" w:rsidRPr="00050BAB">
        <w:rPr>
          <w:color w:val="000000" w:themeColor="text1"/>
          <w:lang w:eastAsia="ja-JP"/>
        </w:rPr>
        <w:t xml:space="preserve"> </w:t>
      </w:r>
      <w:r w:rsidR="00386721">
        <w:rPr>
          <w:color w:val="000000" w:themeColor="text1"/>
          <w:lang w:eastAsia="ja-JP"/>
        </w:rPr>
        <w:t>Disabling the SRS frequency hopping in Rel-16 requires case-by-case reviews (i.e. inter/intra slot hopping, hopping of comb patterns).</w:t>
      </w:r>
      <w:r w:rsidR="00242C50">
        <w:rPr>
          <w:color w:val="000000" w:themeColor="text1"/>
          <w:lang w:eastAsia="ja-JP"/>
        </w:rPr>
        <w:t xml:space="preserve"> </w:t>
      </w:r>
      <w:r w:rsidR="00386721">
        <w:rPr>
          <w:color w:val="000000" w:themeColor="text1"/>
          <w:lang w:eastAsia="ja-JP"/>
        </w:rPr>
        <w:t xml:space="preserve">Also, the Rel-15 hopping functions can already be controlled on and off by RRC signals if they are not wanted. </w:t>
      </w:r>
      <w:bookmarkEnd w:id="2"/>
    </w:p>
    <w:p w14:paraId="0A376B3D" w14:textId="4FFDF6D6" w:rsidR="003930E7" w:rsidRPr="00A970E9" w:rsidRDefault="003930E7" w:rsidP="003930E7">
      <w:pPr>
        <w:rPr>
          <w:b/>
          <w:u w:val="single"/>
        </w:rPr>
      </w:pPr>
      <w:r w:rsidRPr="00A970E9">
        <w:rPr>
          <w:b/>
          <w:u w:val="single"/>
        </w:rPr>
        <w:t>New usage of Rel-16 SRS for positioning purpose</w:t>
      </w:r>
    </w:p>
    <w:p w14:paraId="4378290C" w14:textId="3813262A" w:rsidR="00F86A04" w:rsidRDefault="003930E7" w:rsidP="00F86A04">
      <w:r w:rsidRPr="00A970E9">
        <w:t>From the discussions and observations, we can identify specific SRS configurations for positioning purpose. We discuss about SRS resource allocation, TA, TPC and beamforming, and these features are required only for positioning, but not for sounding. Rel-15 SRS has been defined for sounding and UL CSI purpose, of which configurations are differentiated from positioning purpose. In conclusion, NR positioning reference signal can be designed based on Rel-15 SRS framework, but NR positioning SRS has specific purposes, configurations and TX behaviours. Therefore, a network should be able to configure Rel-16 positioning SRS configurations separately from Rel-15 SRS configurations. </w:t>
      </w:r>
    </w:p>
    <w:p w14:paraId="5B000CF0" w14:textId="77777777" w:rsidR="00F86A04" w:rsidRDefault="00F86A04" w:rsidP="00F86A04">
      <w:r>
        <w:lastRenderedPageBreak/>
        <w:t>In the WID we have the following objective</w:t>
      </w:r>
    </w:p>
    <w:p w14:paraId="5FFBD3FA" w14:textId="64007149" w:rsidR="00F86A04" w:rsidRPr="00EB4172" w:rsidRDefault="00F86A04" w:rsidP="003C1FCD">
      <w:pPr>
        <w:pStyle w:val="3GPPAgreements"/>
        <w:numPr>
          <w:ilvl w:val="1"/>
          <w:numId w:val="3"/>
        </w:numPr>
      </w:pPr>
      <w:r w:rsidRPr="00CB2B19">
        <w:rPr>
          <w:sz w:val="20"/>
        </w:rPr>
        <w:t>Define UL SRS with possible enhancements for positioning which is applicable at least for RTT, UL-TDOA, UL-AoA</w:t>
      </w:r>
    </w:p>
    <w:p w14:paraId="5FF5E294" w14:textId="57A0A774" w:rsidR="00F86A04" w:rsidRPr="00A970E9" w:rsidRDefault="00F86A04" w:rsidP="003930E7">
      <w:r>
        <w:t xml:space="preserve">The agreements made throughout the Rel-16 WI have </w:t>
      </w:r>
      <w:proofErr w:type="spellStart"/>
      <w:r>
        <w:t>refered</w:t>
      </w:r>
      <w:proofErr w:type="spellEnd"/>
      <w:r>
        <w:t xml:space="preserve"> to “SRS for positioning purposes”. However, the UE can’t assume the purpose of a configured RS in specification. There are SRS parameters which have restricted values for Rel-16 positioning and there are </w:t>
      </w:r>
      <w:proofErr w:type="spellStart"/>
      <w:r>
        <w:t>extentions</w:t>
      </w:r>
      <w:proofErr w:type="spellEnd"/>
      <w:r>
        <w:t xml:space="preserve"> of current SRS parameters for Rel-16 positioning. </w:t>
      </w:r>
      <w:proofErr w:type="gramStart"/>
      <w:r>
        <w:t>It is clear that we</w:t>
      </w:r>
      <w:proofErr w:type="gramEnd"/>
      <w:r>
        <w:t xml:space="preserve"> have been enhancing the existing SRS and that we i</w:t>
      </w:r>
      <w:r w:rsidR="006E033E">
        <w:t>ntended</w:t>
      </w:r>
      <w:r>
        <w:t xml:space="preserve"> to do so for positioning purposes. In order to properly capture this in specification we need to introduce a new value of higher layer parameter </w:t>
      </w:r>
      <w:r>
        <w:rPr>
          <w:i/>
        </w:rPr>
        <w:t>usage.</w:t>
      </w:r>
      <w:r>
        <w:t xml:space="preserve"> If we don’t intro</w:t>
      </w:r>
      <w:r w:rsidR="006E033E">
        <w:t>d</w:t>
      </w:r>
      <w:r>
        <w:t>u</w:t>
      </w:r>
      <w:r w:rsidR="006E033E">
        <w:t>c</w:t>
      </w:r>
      <w:r>
        <w:t xml:space="preserve">e this new value of usage for </w:t>
      </w:r>
      <w:proofErr w:type="gramStart"/>
      <w:r>
        <w:t>positioning</w:t>
      </w:r>
      <w:proofErr w:type="gramEnd"/>
      <w:r>
        <w:t xml:space="preserve"> then the specification will be unclear and many more questions will be raised. Such as if all the enhancements we have agreed to for positioning purposes apply to all </w:t>
      </w:r>
      <w:proofErr w:type="spellStart"/>
      <w:r>
        <w:t>exisiting</w:t>
      </w:r>
      <w:proofErr w:type="spellEnd"/>
      <w:r>
        <w:t xml:space="preserve"> values of usage and how to deal with on a case by case bases the different </w:t>
      </w:r>
      <w:proofErr w:type="spellStart"/>
      <w:r>
        <w:t>properities</w:t>
      </w:r>
      <w:proofErr w:type="spellEnd"/>
      <w:r>
        <w:t xml:space="preserve"> of the four </w:t>
      </w:r>
      <w:proofErr w:type="spellStart"/>
      <w:r>
        <w:t>exisiting</w:t>
      </w:r>
      <w:proofErr w:type="spellEnd"/>
      <w:r>
        <w:t xml:space="preserve"> usages. It is a small change to add a new usage for positioning which is clearly in line with the </w:t>
      </w:r>
      <w:proofErr w:type="spellStart"/>
      <w:r>
        <w:t>exisiting</w:t>
      </w:r>
      <w:proofErr w:type="spellEnd"/>
      <w:r>
        <w:t xml:space="preserve"> agreements that have been made. </w:t>
      </w:r>
    </w:p>
    <w:p w14:paraId="4C7CE019" w14:textId="3B5D4D69" w:rsidR="003930E7" w:rsidRPr="003930E7" w:rsidRDefault="7C551565" w:rsidP="009C014C">
      <w:r w:rsidRPr="003C1FCD">
        <w:rPr>
          <w:b/>
          <w:bCs/>
          <w:lang w:val="en-US"/>
        </w:rPr>
        <w:t xml:space="preserve">Proposal </w:t>
      </w:r>
      <w:r w:rsidR="00772005" w:rsidRPr="003C1FCD">
        <w:rPr>
          <w:b/>
          <w:bCs/>
          <w:lang w:val="en-US"/>
        </w:rPr>
        <w:t>5</w:t>
      </w:r>
      <w:r w:rsidRPr="003C1FCD">
        <w:rPr>
          <w:b/>
          <w:bCs/>
          <w:lang w:val="en-US"/>
        </w:rPr>
        <w:t>:</w:t>
      </w:r>
      <w:r w:rsidRPr="7C551565">
        <w:rPr>
          <w:lang w:val="en-US"/>
        </w:rPr>
        <w:t xml:space="preserve"> Define a new usage of Rel-16 SRS for positioning purpose. </w:t>
      </w:r>
    </w:p>
    <w:p w14:paraId="10445A01" w14:textId="4B9198F2" w:rsidR="00885580" w:rsidRDefault="578D3714" w:rsidP="00885580">
      <w:pPr>
        <w:pStyle w:val="Heading1"/>
      </w:pPr>
      <w:r>
        <w:t>Conclusion</w:t>
      </w:r>
    </w:p>
    <w:p w14:paraId="67652A48" w14:textId="797A3266" w:rsidR="00DB1373" w:rsidRPr="003C1FCD" w:rsidRDefault="00DB1373" w:rsidP="005D7EDE">
      <w:pPr>
        <w:rPr>
          <w:bCs/>
        </w:rPr>
      </w:pPr>
      <w:r w:rsidRPr="003C1FCD">
        <w:rPr>
          <w:bCs/>
        </w:rPr>
        <w:t xml:space="preserve">In this contribution we make the following proposals and observations: </w:t>
      </w:r>
    </w:p>
    <w:p w14:paraId="6E11BBA9" w14:textId="679F5AA4" w:rsidR="005D7EDE" w:rsidRPr="00CD2DE8" w:rsidRDefault="005D7EDE" w:rsidP="005D7EDE">
      <w:r w:rsidRPr="00CD2DE8">
        <w:rPr>
          <w:b/>
          <w:bCs/>
        </w:rPr>
        <w:t xml:space="preserve">Proposal </w:t>
      </w:r>
      <w:r>
        <w:rPr>
          <w:b/>
          <w:bCs/>
        </w:rPr>
        <w:t>1</w:t>
      </w:r>
      <w:r w:rsidRPr="00CD2DE8">
        <w:rPr>
          <w:b/>
          <w:bCs/>
        </w:rPr>
        <w:t>:</w:t>
      </w:r>
      <w:r w:rsidRPr="00CD2DE8">
        <w:t xml:space="preserve"> Select only one </w:t>
      </w:r>
      <w:r>
        <w:t xml:space="preserve">option </w:t>
      </w:r>
      <w:r w:rsidRPr="00CD2DE8">
        <w:t xml:space="preserve">between the </w:t>
      </w:r>
      <w:r>
        <w:t xml:space="preserve">G </w:t>
      </w:r>
      <w:r w:rsidRPr="00CD2DE8">
        <w:t xml:space="preserve">symbol repetition and </w:t>
      </w:r>
      <w:r w:rsidRPr="00CD2DE8">
        <w:rPr>
          <w:lang w:eastAsia="x-none"/>
        </w:rPr>
        <w:t>cyclic repetition of the comb pattern</w:t>
      </w:r>
      <w:r w:rsidRPr="00CD2DE8">
        <w:t>, unless specific usages are identified which necessitate both.</w:t>
      </w:r>
    </w:p>
    <w:p w14:paraId="39592CA5" w14:textId="056F9056" w:rsidR="005D7EDE" w:rsidRPr="00CD2DE8" w:rsidRDefault="005D7EDE" w:rsidP="005D7EDE">
      <w:pPr>
        <w:overflowPunct/>
        <w:autoSpaceDE/>
        <w:autoSpaceDN/>
        <w:adjustRightInd/>
        <w:spacing w:after="0"/>
        <w:textAlignment w:val="auto"/>
        <w:rPr>
          <w:lang w:eastAsia="x-none"/>
        </w:rPr>
      </w:pPr>
      <w:r w:rsidRPr="7C551565">
        <w:rPr>
          <w:b/>
          <w:bCs/>
        </w:rPr>
        <w:t xml:space="preserve">Proposal </w:t>
      </w:r>
      <w:r>
        <w:rPr>
          <w:b/>
          <w:bCs/>
        </w:rPr>
        <w:t>2</w:t>
      </w:r>
      <w:r w:rsidRPr="7C551565">
        <w:rPr>
          <w:b/>
          <w:bCs/>
        </w:rPr>
        <w:t>:</w:t>
      </w:r>
      <w:r>
        <w:t xml:space="preserve"> We prefer option-2; ‘with cyclic repetition of the comb pattern when the number of symbols in the resource exceeds the comb size.’</w:t>
      </w:r>
    </w:p>
    <w:p w14:paraId="2D127F4C" w14:textId="77777777" w:rsidR="005D7EDE" w:rsidRPr="00CD2DE8" w:rsidRDefault="005D7EDE" w:rsidP="005D7EDE">
      <w:pPr>
        <w:overflowPunct/>
        <w:autoSpaceDE/>
        <w:autoSpaceDN/>
        <w:adjustRightInd/>
        <w:spacing w:after="0"/>
        <w:textAlignment w:val="auto"/>
        <w:rPr>
          <w:lang w:eastAsia="x-none"/>
        </w:rPr>
      </w:pPr>
    </w:p>
    <w:p w14:paraId="30AFE0F6" w14:textId="77777777" w:rsidR="003C1FCD" w:rsidRPr="00CD2DE8" w:rsidRDefault="003C1FCD" w:rsidP="003C1FCD">
      <w:r w:rsidRPr="003C1FCD">
        <w:rPr>
          <w:b/>
          <w:bCs/>
        </w:rPr>
        <w:t>Observation 1</w:t>
      </w:r>
      <w:r w:rsidRPr="003C1FCD">
        <w:t>:</w:t>
      </w:r>
      <w:r>
        <w:t xml:space="preserve"> Option-2 does not need a new parameter introduction for SRS configuration. Also, a receiver can consider </w:t>
      </w:r>
      <w:proofErr w:type="gramStart"/>
      <w:r>
        <w:t>to use</w:t>
      </w:r>
      <w:proofErr w:type="gramEnd"/>
      <w:r>
        <w:t xml:space="preserve"> all of symbols in pattern repetitions, or it may have a choice to use a partial number of the patterns out of the total repetitions up to receiver implementations.</w:t>
      </w:r>
    </w:p>
    <w:p w14:paraId="03D97501" w14:textId="51F34EC4" w:rsidR="005D7EDE" w:rsidRDefault="005D7EDE" w:rsidP="005D7EDE">
      <w:pPr>
        <w:rPr>
          <w:rFonts w:eastAsiaTheme="minorEastAsia"/>
          <w:lang w:eastAsia="zh-CN"/>
        </w:rPr>
      </w:pPr>
      <w:r w:rsidRPr="00CD2DE8">
        <w:rPr>
          <w:b/>
          <w:bCs/>
        </w:rPr>
        <w:t xml:space="preserve">Observation </w:t>
      </w:r>
      <w:r>
        <w:rPr>
          <w:b/>
          <w:bCs/>
        </w:rPr>
        <w:t>2</w:t>
      </w:r>
      <w:r w:rsidRPr="00CD2DE8">
        <w:rPr>
          <w:b/>
          <w:bCs/>
        </w:rPr>
        <w:t>:</w:t>
      </w:r>
      <w:r w:rsidRPr="00CD2DE8">
        <w:t xml:space="preserve"> Although we see some benefits from non-stair-type SRS configuration, </w:t>
      </w:r>
      <w:r w:rsidRPr="00CD2DE8">
        <w:rPr>
          <w:rFonts w:eastAsiaTheme="minorEastAsia"/>
          <w:lang w:eastAsia="zh-CN"/>
        </w:rPr>
        <w:t xml:space="preserve">a concern is caused in a situation that mixes up with UEs using a stair-patterns and UEs using non-stair patterns. When they mix up in a deployment, the resource orthogonality will be broken due to RE collision in certain symbols, in that sense, the </w:t>
      </w:r>
      <w:proofErr w:type="spellStart"/>
      <w:r w:rsidRPr="00CD2DE8">
        <w:rPr>
          <w:rFonts w:eastAsiaTheme="minorEastAsia"/>
          <w:lang w:eastAsia="zh-CN"/>
        </w:rPr>
        <w:t>usecase</w:t>
      </w:r>
      <w:proofErr w:type="spellEnd"/>
      <w:r w:rsidRPr="00CD2DE8">
        <w:rPr>
          <w:rFonts w:eastAsiaTheme="minorEastAsia"/>
          <w:lang w:eastAsia="zh-CN"/>
        </w:rPr>
        <w:t xml:space="preserve"> will be limited in UL cases.</w:t>
      </w:r>
    </w:p>
    <w:p w14:paraId="51B0027A" w14:textId="77777777" w:rsidR="003C1FCD" w:rsidRDefault="003C1FCD" w:rsidP="003C1FCD">
      <w:pPr>
        <w:rPr>
          <w:rFonts w:eastAsiaTheme="minorEastAsia"/>
          <w:lang w:eastAsia="zh-CN"/>
        </w:rPr>
      </w:pPr>
      <w:r w:rsidRPr="003C1FCD">
        <w:rPr>
          <w:rFonts w:eastAsiaTheme="minorEastAsia"/>
          <w:b/>
          <w:bCs/>
          <w:lang w:eastAsia="zh-CN"/>
        </w:rPr>
        <w:t>Proposal 3:</w:t>
      </w:r>
      <w:r w:rsidRPr="7C551565">
        <w:rPr>
          <w:rFonts w:eastAsiaTheme="minorEastAsia"/>
          <w:lang w:eastAsia="zh-CN"/>
        </w:rPr>
        <w:t xml:space="preserve"> It is ideal to make a single SRS pattern</w:t>
      </w:r>
      <w:r>
        <w:rPr>
          <w:rFonts w:eastAsiaTheme="minorEastAsia"/>
          <w:lang w:eastAsia="zh-CN"/>
        </w:rPr>
        <w:t xml:space="preserve"> per value of (number of symbols, comb size)</w:t>
      </w:r>
      <w:r w:rsidRPr="7C551565">
        <w:rPr>
          <w:rFonts w:eastAsiaTheme="minorEastAsia"/>
          <w:lang w:eastAsia="zh-CN"/>
        </w:rPr>
        <w:t xml:space="preserve"> to multiplex the SRS resources easily. Our preference is indicated in the table. </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492"/>
        <w:gridCol w:w="812"/>
        <w:gridCol w:w="1400"/>
        <w:gridCol w:w="1910"/>
        <w:gridCol w:w="2098"/>
      </w:tblGrid>
      <w:tr w:rsidR="005D7EDE" w:rsidRPr="00CD2DE8" w14:paraId="6510DEA9" w14:textId="77777777" w:rsidTr="005D7EDE">
        <w:trPr>
          <w:trHeight w:val="1279"/>
          <w:jc w:val="center"/>
        </w:trPr>
        <w:tc>
          <w:tcPr>
            <w:tcW w:w="1686" w:type="dxa"/>
            <w:tcBorders>
              <w:top w:val="single" w:sz="4" w:space="0" w:color="auto"/>
              <w:left w:val="single" w:sz="4" w:space="0" w:color="auto"/>
              <w:bottom w:val="single" w:sz="4" w:space="0" w:color="auto"/>
              <w:right w:val="single" w:sz="4" w:space="0" w:color="auto"/>
            </w:tcBorders>
            <w:hideMark/>
          </w:tcPr>
          <w:p w14:paraId="02144EC5" w14:textId="77777777" w:rsidR="005D7EDE" w:rsidRPr="00CD2DE8" w:rsidRDefault="005D7EDE" w:rsidP="005D7EDE">
            <w:pPr>
              <w:rPr>
                <w:b/>
                <w:lang w:val="en-US" w:eastAsia="x-none"/>
              </w:rPr>
            </w:pPr>
            <w:r w:rsidRPr="00CD2DE8">
              <w:rPr>
                <w:b/>
                <w:lang w:val="en-US" w:eastAsia="x-none"/>
              </w:rPr>
              <w:t>Number of symbols /</w:t>
            </w:r>
          </w:p>
          <w:p w14:paraId="601E836D" w14:textId="77777777" w:rsidR="005D7EDE" w:rsidRPr="00CD2DE8" w:rsidRDefault="005D7EDE" w:rsidP="005D7EDE">
            <w:pPr>
              <w:rPr>
                <w:lang w:val="en-US" w:eastAsia="x-none"/>
              </w:rPr>
            </w:pPr>
            <w:r w:rsidRPr="00CD2DE8">
              <w:rPr>
                <w:b/>
                <w:lang w:val="en-US" w:eastAsia="x-none"/>
              </w:rPr>
              <w:t>Comb size</w:t>
            </w:r>
            <w:r w:rsidRPr="00CD2DE8">
              <w:rPr>
                <w:lang w:val="en-US" w:eastAsia="x-none"/>
              </w:rPr>
              <w:t xml:space="preserve"> </w:t>
            </w:r>
          </w:p>
        </w:tc>
        <w:tc>
          <w:tcPr>
            <w:tcW w:w="476" w:type="dxa"/>
            <w:tcBorders>
              <w:top w:val="single" w:sz="4" w:space="0" w:color="auto"/>
              <w:left w:val="single" w:sz="4" w:space="0" w:color="auto"/>
              <w:bottom w:val="single" w:sz="4" w:space="0" w:color="auto"/>
              <w:right w:val="single" w:sz="4" w:space="0" w:color="auto"/>
            </w:tcBorders>
            <w:hideMark/>
          </w:tcPr>
          <w:p w14:paraId="0DA4DEB8" w14:textId="77777777" w:rsidR="005D7EDE" w:rsidRPr="00CD2DE8" w:rsidRDefault="005D7EDE" w:rsidP="005D7EDE">
            <w:pPr>
              <w:rPr>
                <w:b/>
                <w:lang w:val="en-US" w:eastAsia="x-none"/>
              </w:rPr>
            </w:pPr>
            <w:r w:rsidRPr="00CD2DE8">
              <w:rPr>
                <w:b/>
                <w:lang w:val="en-US" w:eastAsia="x-none"/>
              </w:rPr>
              <w:t>1</w:t>
            </w:r>
          </w:p>
        </w:tc>
        <w:tc>
          <w:tcPr>
            <w:tcW w:w="814" w:type="dxa"/>
            <w:tcBorders>
              <w:top w:val="single" w:sz="4" w:space="0" w:color="auto"/>
              <w:left w:val="single" w:sz="4" w:space="0" w:color="auto"/>
              <w:bottom w:val="single" w:sz="4" w:space="0" w:color="auto"/>
              <w:right w:val="single" w:sz="4" w:space="0" w:color="auto"/>
            </w:tcBorders>
            <w:hideMark/>
          </w:tcPr>
          <w:p w14:paraId="0900F577" w14:textId="77777777" w:rsidR="005D7EDE" w:rsidRPr="00CD2DE8" w:rsidRDefault="005D7EDE" w:rsidP="005D7EDE">
            <w:pPr>
              <w:rPr>
                <w:b/>
                <w:lang w:val="en-US" w:eastAsia="x-none"/>
              </w:rPr>
            </w:pPr>
            <w:r w:rsidRPr="00CD2DE8">
              <w:rPr>
                <w:b/>
                <w:lang w:val="en-US" w:eastAsia="x-none"/>
              </w:rPr>
              <w:t>2</w:t>
            </w:r>
          </w:p>
        </w:tc>
        <w:tc>
          <w:tcPr>
            <w:tcW w:w="1404" w:type="dxa"/>
            <w:tcBorders>
              <w:top w:val="single" w:sz="4" w:space="0" w:color="auto"/>
              <w:left w:val="single" w:sz="4" w:space="0" w:color="auto"/>
              <w:bottom w:val="single" w:sz="4" w:space="0" w:color="auto"/>
              <w:right w:val="single" w:sz="4" w:space="0" w:color="auto"/>
            </w:tcBorders>
            <w:hideMark/>
          </w:tcPr>
          <w:p w14:paraId="04D587B0" w14:textId="77777777" w:rsidR="005D7EDE" w:rsidRPr="00CD2DE8" w:rsidRDefault="005D7EDE" w:rsidP="005D7EDE">
            <w:pPr>
              <w:rPr>
                <w:b/>
                <w:lang w:val="en-US" w:eastAsia="x-none"/>
              </w:rPr>
            </w:pPr>
            <w:r w:rsidRPr="00CD2DE8">
              <w:rPr>
                <w:b/>
                <w:lang w:val="en-US" w:eastAsia="x-none"/>
              </w:rPr>
              <w:t>4</w:t>
            </w:r>
          </w:p>
        </w:tc>
        <w:tc>
          <w:tcPr>
            <w:tcW w:w="1913" w:type="dxa"/>
            <w:tcBorders>
              <w:top w:val="single" w:sz="4" w:space="0" w:color="auto"/>
              <w:left w:val="single" w:sz="4" w:space="0" w:color="auto"/>
              <w:bottom w:val="single" w:sz="4" w:space="0" w:color="auto"/>
              <w:right w:val="single" w:sz="4" w:space="0" w:color="auto"/>
            </w:tcBorders>
            <w:hideMark/>
          </w:tcPr>
          <w:p w14:paraId="0EC319EC" w14:textId="77777777" w:rsidR="005D7EDE" w:rsidRPr="00CD2DE8" w:rsidRDefault="005D7EDE" w:rsidP="005D7EDE">
            <w:pPr>
              <w:rPr>
                <w:b/>
                <w:lang w:val="en-US" w:eastAsia="x-none"/>
              </w:rPr>
            </w:pPr>
            <w:r w:rsidRPr="00CD2DE8">
              <w:rPr>
                <w:b/>
                <w:lang w:val="en-US" w:eastAsia="x-none"/>
              </w:rPr>
              <w:t>8</w:t>
            </w:r>
          </w:p>
        </w:tc>
        <w:tc>
          <w:tcPr>
            <w:tcW w:w="2100" w:type="dxa"/>
            <w:tcBorders>
              <w:top w:val="single" w:sz="4" w:space="0" w:color="auto"/>
              <w:left w:val="single" w:sz="4" w:space="0" w:color="auto"/>
              <w:bottom w:val="single" w:sz="4" w:space="0" w:color="auto"/>
              <w:right w:val="single" w:sz="4" w:space="0" w:color="auto"/>
            </w:tcBorders>
            <w:hideMark/>
          </w:tcPr>
          <w:p w14:paraId="6DC621F0" w14:textId="77777777" w:rsidR="005D7EDE" w:rsidRPr="00CD2DE8" w:rsidRDefault="005D7EDE" w:rsidP="005D7EDE">
            <w:pPr>
              <w:rPr>
                <w:b/>
                <w:lang w:val="en-US" w:eastAsia="x-none"/>
              </w:rPr>
            </w:pPr>
            <w:r w:rsidRPr="00CD2DE8">
              <w:rPr>
                <w:b/>
                <w:lang w:val="en-US" w:eastAsia="x-none"/>
              </w:rPr>
              <w:t>12</w:t>
            </w:r>
          </w:p>
        </w:tc>
      </w:tr>
      <w:tr w:rsidR="005D7EDE" w:rsidRPr="00CD2DE8" w14:paraId="108032DF" w14:textId="77777777" w:rsidTr="005D7EDE">
        <w:trPr>
          <w:trHeight w:val="1160"/>
          <w:jc w:val="center"/>
        </w:trPr>
        <w:tc>
          <w:tcPr>
            <w:tcW w:w="1686" w:type="dxa"/>
            <w:tcBorders>
              <w:top w:val="single" w:sz="4" w:space="0" w:color="auto"/>
              <w:left w:val="single" w:sz="4" w:space="0" w:color="auto"/>
              <w:bottom w:val="single" w:sz="4" w:space="0" w:color="auto"/>
              <w:right w:val="single" w:sz="4" w:space="0" w:color="auto"/>
            </w:tcBorders>
            <w:hideMark/>
          </w:tcPr>
          <w:p w14:paraId="533AD794" w14:textId="77777777" w:rsidR="005D7EDE" w:rsidRPr="00CD2DE8" w:rsidRDefault="005D7EDE" w:rsidP="005D7EDE">
            <w:pPr>
              <w:rPr>
                <w:b/>
                <w:lang w:val="en-US" w:eastAsia="x-none"/>
              </w:rPr>
            </w:pPr>
            <w:r w:rsidRPr="00CD2DE8">
              <w:rPr>
                <w:b/>
                <w:lang w:val="en-US" w:eastAsia="x-none"/>
              </w:rPr>
              <w:t>2</w:t>
            </w:r>
          </w:p>
        </w:tc>
        <w:tc>
          <w:tcPr>
            <w:tcW w:w="476" w:type="dxa"/>
            <w:tcBorders>
              <w:top w:val="single" w:sz="4" w:space="0" w:color="auto"/>
              <w:left w:val="single" w:sz="4" w:space="0" w:color="auto"/>
              <w:bottom w:val="single" w:sz="4" w:space="0" w:color="auto"/>
              <w:right w:val="single" w:sz="4" w:space="0" w:color="auto"/>
            </w:tcBorders>
          </w:tcPr>
          <w:p w14:paraId="136D2EF9" w14:textId="77777777" w:rsidR="005D7EDE" w:rsidRPr="00CD2DE8" w:rsidRDefault="005D7EDE" w:rsidP="005D7EDE">
            <w:pPr>
              <w:rPr>
                <w:sz w:val="16"/>
                <w:szCs w:val="16"/>
                <w:lang w:val="en-US" w:eastAsia="x-none"/>
              </w:rPr>
            </w:pPr>
          </w:p>
          <w:p w14:paraId="5EAFB0A4" w14:textId="77777777" w:rsidR="005D7EDE" w:rsidRPr="00CD2DE8" w:rsidRDefault="005D7EDE" w:rsidP="005D7EDE">
            <w:pPr>
              <w:rPr>
                <w:sz w:val="16"/>
                <w:szCs w:val="16"/>
                <w:lang w:val="en-US" w:eastAsia="x-none"/>
              </w:rPr>
            </w:pPr>
            <w:r w:rsidRPr="00CD2DE8">
              <w:rPr>
                <w:sz w:val="16"/>
                <w:szCs w:val="16"/>
                <w:lang w:val="en-US" w:eastAsia="x-none"/>
              </w:rPr>
              <w:t>{0}</w:t>
            </w:r>
          </w:p>
        </w:tc>
        <w:tc>
          <w:tcPr>
            <w:tcW w:w="814" w:type="dxa"/>
            <w:tcBorders>
              <w:top w:val="single" w:sz="4" w:space="0" w:color="auto"/>
              <w:left w:val="single" w:sz="4" w:space="0" w:color="auto"/>
              <w:bottom w:val="single" w:sz="4" w:space="0" w:color="auto"/>
              <w:right w:val="single" w:sz="4" w:space="0" w:color="auto"/>
            </w:tcBorders>
            <w:hideMark/>
          </w:tcPr>
          <w:p w14:paraId="15186789" w14:textId="77777777" w:rsidR="005D7EDE" w:rsidRPr="00CD2DE8" w:rsidRDefault="005D7EDE" w:rsidP="005D7EDE">
            <w:pPr>
              <w:rPr>
                <w:sz w:val="16"/>
                <w:szCs w:val="16"/>
                <w:lang w:val="en-US" w:eastAsia="x-none"/>
              </w:rPr>
            </w:pPr>
            <w:r w:rsidRPr="00CD2DE8">
              <w:rPr>
                <w:sz w:val="16"/>
                <w:szCs w:val="16"/>
                <w:lang w:val="en-US" w:eastAsia="x-none"/>
              </w:rPr>
              <w:t>{0, 1}</w:t>
            </w:r>
          </w:p>
        </w:tc>
        <w:tc>
          <w:tcPr>
            <w:tcW w:w="1404" w:type="dxa"/>
            <w:tcBorders>
              <w:top w:val="single" w:sz="4" w:space="0" w:color="auto"/>
              <w:left w:val="single" w:sz="4" w:space="0" w:color="auto"/>
              <w:bottom w:val="single" w:sz="4" w:space="0" w:color="auto"/>
              <w:right w:val="single" w:sz="4" w:space="0" w:color="auto"/>
            </w:tcBorders>
            <w:hideMark/>
          </w:tcPr>
          <w:p w14:paraId="6448B215" w14:textId="77777777" w:rsidR="005D7EDE" w:rsidRPr="00CD2DE8" w:rsidRDefault="005D7EDE" w:rsidP="005D7EDE">
            <w:pPr>
              <w:rPr>
                <w:sz w:val="16"/>
                <w:szCs w:val="16"/>
                <w:lang w:val="en-US" w:eastAsia="x-none"/>
              </w:rPr>
            </w:pPr>
            <w:r w:rsidRPr="00CD2DE8">
              <w:rPr>
                <w:sz w:val="16"/>
                <w:szCs w:val="16"/>
                <w:lang w:val="en-US" w:eastAsia="x-none"/>
              </w:rPr>
              <w:t xml:space="preserve">{0, 1, 0, 1} </w:t>
            </w:r>
            <w:r w:rsidRPr="00A970E9">
              <w:rPr>
                <w:strike/>
                <w:sz w:val="16"/>
                <w:szCs w:val="16"/>
                <w:lang w:val="en-US" w:eastAsia="x-none"/>
              </w:rPr>
              <w:t>and/or {0, 0, 1, 1}</w:t>
            </w:r>
          </w:p>
        </w:tc>
        <w:tc>
          <w:tcPr>
            <w:tcW w:w="1913" w:type="dxa"/>
            <w:tcBorders>
              <w:top w:val="single" w:sz="4" w:space="0" w:color="auto"/>
              <w:left w:val="single" w:sz="4" w:space="0" w:color="auto"/>
              <w:bottom w:val="single" w:sz="4" w:space="0" w:color="auto"/>
              <w:right w:val="single" w:sz="4" w:space="0" w:color="auto"/>
            </w:tcBorders>
            <w:hideMark/>
          </w:tcPr>
          <w:p w14:paraId="53E4BC20" w14:textId="77777777" w:rsidR="005D7EDE" w:rsidRPr="00CD2DE8" w:rsidRDefault="005D7EDE" w:rsidP="005D7EDE">
            <w:pPr>
              <w:rPr>
                <w:sz w:val="16"/>
                <w:szCs w:val="16"/>
                <w:lang w:val="en-US" w:eastAsia="x-none"/>
              </w:rPr>
            </w:pPr>
            <w:r w:rsidRPr="00CD2DE8">
              <w:rPr>
                <w:sz w:val="16"/>
                <w:szCs w:val="16"/>
                <w:lang w:val="en-US" w:eastAsia="x-none"/>
              </w:rPr>
              <w:t xml:space="preserve"> N/A</w:t>
            </w:r>
          </w:p>
        </w:tc>
        <w:tc>
          <w:tcPr>
            <w:tcW w:w="2100" w:type="dxa"/>
            <w:tcBorders>
              <w:top w:val="single" w:sz="4" w:space="0" w:color="auto"/>
              <w:left w:val="single" w:sz="4" w:space="0" w:color="auto"/>
              <w:bottom w:val="single" w:sz="4" w:space="0" w:color="auto"/>
              <w:right w:val="single" w:sz="4" w:space="0" w:color="auto"/>
            </w:tcBorders>
            <w:hideMark/>
          </w:tcPr>
          <w:p w14:paraId="0911F211" w14:textId="77777777" w:rsidR="005D7EDE" w:rsidRPr="00CD2DE8" w:rsidRDefault="005D7EDE" w:rsidP="005D7EDE">
            <w:pPr>
              <w:rPr>
                <w:sz w:val="16"/>
                <w:szCs w:val="16"/>
                <w:lang w:val="en-US" w:eastAsia="x-none"/>
              </w:rPr>
            </w:pPr>
            <w:r w:rsidRPr="00CD2DE8">
              <w:rPr>
                <w:sz w:val="16"/>
                <w:szCs w:val="16"/>
                <w:lang w:val="en-US" w:eastAsia="x-none"/>
              </w:rPr>
              <w:t>N/A</w:t>
            </w:r>
          </w:p>
        </w:tc>
      </w:tr>
      <w:tr w:rsidR="005D7EDE" w:rsidRPr="00CD2DE8" w14:paraId="467611B2" w14:textId="77777777" w:rsidTr="005D7EDE">
        <w:trPr>
          <w:trHeight w:val="1459"/>
          <w:jc w:val="center"/>
        </w:trPr>
        <w:tc>
          <w:tcPr>
            <w:tcW w:w="1686" w:type="dxa"/>
            <w:tcBorders>
              <w:top w:val="single" w:sz="4" w:space="0" w:color="auto"/>
              <w:left w:val="single" w:sz="4" w:space="0" w:color="auto"/>
              <w:bottom w:val="single" w:sz="4" w:space="0" w:color="auto"/>
              <w:right w:val="single" w:sz="4" w:space="0" w:color="auto"/>
            </w:tcBorders>
            <w:hideMark/>
          </w:tcPr>
          <w:p w14:paraId="212C4D6F" w14:textId="77777777" w:rsidR="005D7EDE" w:rsidRPr="00CD2DE8" w:rsidRDefault="005D7EDE" w:rsidP="005D7EDE">
            <w:pPr>
              <w:rPr>
                <w:b/>
                <w:lang w:val="en-US" w:eastAsia="x-none"/>
              </w:rPr>
            </w:pPr>
            <w:r w:rsidRPr="00CD2DE8">
              <w:rPr>
                <w:b/>
                <w:lang w:val="en-US" w:eastAsia="x-none"/>
              </w:rPr>
              <w:t>4</w:t>
            </w:r>
          </w:p>
        </w:tc>
        <w:tc>
          <w:tcPr>
            <w:tcW w:w="476" w:type="dxa"/>
            <w:tcBorders>
              <w:top w:val="single" w:sz="4" w:space="0" w:color="auto"/>
              <w:left w:val="single" w:sz="4" w:space="0" w:color="auto"/>
              <w:bottom w:val="single" w:sz="4" w:space="0" w:color="auto"/>
              <w:right w:val="single" w:sz="4" w:space="0" w:color="auto"/>
            </w:tcBorders>
            <w:hideMark/>
          </w:tcPr>
          <w:p w14:paraId="3BA36C8C" w14:textId="77777777" w:rsidR="005D7EDE" w:rsidRPr="00CD2DE8" w:rsidRDefault="005D7EDE" w:rsidP="005D7EDE">
            <w:pPr>
              <w:rPr>
                <w:sz w:val="16"/>
                <w:szCs w:val="16"/>
                <w:lang w:val="en-US" w:eastAsia="x-none"/>
              </w:rPr>
            </w:pPr>
            <w:r w:rsidRPr="00CD2DE8">
              <w:rPr>
                <w:sz w:val="16"/>
                <w:szCs w:val="16"/>
                <w:lang w:val="en-US" w:eastAsia="x-none"/>
              </w:rPr>
              <w:t>N/A</w:t>
            </w:r>
          </w:p>
        </w:tc>
        <w:tc>
          <w:tcPr>
            <w:tcW w:w="814" w:type="dxa"/>
            <w:tcBorders>
              <w:top w:val="single" w:sz="4" w:space="0" w:color="auto"/>
              <w:left w:val="single" w:sz="4" w:space="0" w:color="auto"/>
              <w:bottom w:val="single" w:sz="4" w:space="0" w:color="auto"/>
              <w:right w:val="single" w:sz="4" w:space="0" w:color="auto"/>
            </w:tcBorders>
            <w:hideMark/>
          </w:tcPr>
          <w:p w14:paraId="07880CCE" w14:textId="77777777" w:rsidR="005D7EDE" w:rsidRPr="00CD2DE8" w:rsidRDefault="005D7EDE" w:rsidP="005D7EDE">
            <w:pPr>
              <w:rPr>
                <w:sz w:val="16"/>
                <w:szCs w:val="16"/>
                <w:lang w:val="en-US" w:eastAsia="x-none"/>
              </w:rPr>
            </w:pPr>
            <w:r w:rsidRPr="00CD2DE8">
              <w:rPr>
                <w:sz w:val="16"/>
                <w:szCs w:val="16"/>
                <w:lang w:val="en-US" w:eastAsia="x-none"/>
              </w:rPr>
              <w:t>{0, 2}</w:t>
            </w:r>
          </w:p>
        </w:tc>
        <w:tc>
          <w:tcPr>
            <w:tcW w:w="1404" w:type="dxa"/>
            <w:tcBorders>
              <w:top w:val="single" w:sz="4" w:space="0" w:color="auto"/>
              <w:left w:val="single" w:sz="4" w:space="0" w:color="auto"/>
              <w:bottom w:val="single" w:sz="4" w:space="0" w:color="auto"/>
              <w:right w:val="single" w:sz="4" w:space="0" w:color="auto"/>
            </w:tcBorders>
            <w:hideMark/>
          </w:tcPr>
          <w:p w14:paraId="095FFB6E" w14:textId="77777777" w:rsidR="005D7EDE" w:rsidRPr="00CD2DE8" w:rsidRDefault="005D7EDE" w:rsidP="005D7EDE">
            <w:pPr>
              <w:rPr>
                <w:sz w:val="16"/>
                <w:szCs w:val="16"/>
                <w:lang w:val="en-US" w:eastAsia="x-none"/>
              </w:rPr>
            </w:pPr>
            <w:r>
              <w:rPr>
                <w:sz w:val="16"/>
                <w:szCs w:val="16"/>
                <w:lang w:val="en-US" w:eastAsia="x-none"/>
              </w:rPr>
              <w:t>Select one of</w:t>
            </w:r>
            <w:r w:rsidRPr="00CD2DE8">
              <w:rPr>
                <w:sz w:val="16"/>
                <w:szCs w:val="16"/>
                <w:lang w:val="en-US" w:eastAsia="x-none"/>
              </w:rPr>
              <w:t xml:space="preserve"> {0,2,1,3}</w:t>
            </w:r>
            <w:r>
              <w:rPr>
                <w:sz w:val="16"/>
                <w:szCs w:val="16"/>
                <w:lang w:val="en-US" w:eastAsia="x-none"/>
              </w:rPr>
              <w:t>,</w:t>
            </w:r>
            <w:r w:rsidRPr="00CD2DE8">
              <w:rPr>
                <w:sz w:val="16"/>
                <w:szCs w:val="16"/>
                <w:lang w:val="en-US" w:eastAsia="x-none"/>
              </w:rPr>
              <w:t xml:space="preserve"> {0,1,2,3}</w:t>
            </w:r>
            <w:r>
              <w:rPr>
                <w:sz w:val="16"/>
                <w:szCs w:val="16"/>
                <w:lang w:val="en-US" w:eastAsia="x-none"/>
              </w:rPr>
              <w:t xml:space="preserve"> </w:t>
            </w:r>
            <w:proofErr w:type="gramStart"/>
            <w:r w:rsidRPr="00CD2DE8">
              <w:rPr>
                <w:sz w:val="16"/>
                <w:szCs w:val="16"/>
                <w:lang w:val="en-US" w:eastAsia="x-none"/>
              </w:rPr>
              <w:t>and  {</w:t>
            </w:r>
            <w:proofErr w:type="gramEnd"/>
            <w:r w:rsidRPr="00CD2DE8">
              <w:rPr>
                <w:sz w:val="16"/>
                <w:szCs w:val="16"/>
                <w:lang w:val="en-US" w:eastAsia="x-none"/>
              </w:rPr>
              <w:t>0,2,3,1}</w:t>
            </w:r>
          </w:p>
        </w:tc>
        <w:tc>
          <w:tcPr>
            <w:tcW w:w="1913" w:type="dxa"/>
            <w:tcBorders>
              <w:top w:val="single" w:sz="4" w:space="0" w:color="auto"/>
              <w:left w:val="single" w:sz="4" w:space="0" w:color="auto"/>
              <w:bottom w:val="single" w:sz="4" w:space="0" w:color="auto"/>
              <w:right w:val="single" w:sz="4" w:space="0" w:color="auto"/>
            </w:tcBorders>
            <w:hideMark/>
          </w:tcPr>
          <w:p w14:paraId="423D4E1A" w14:textId="77777777" w:rsidR="005D7EDE" w:rsidRPr="00CD2DE8" w:rsidRDefault="005D7EDE" w:rsidP="005D7EDE">
            <w:pPr>
              <w:rPr>
                <w:sz w:val="16"/>
                <w:szCs w:val="16"/>
                <w:lang w:val="en-US" w:eastAsia="x-none"/>
              </w:rPr>
            </w:pPr>
            <w:r>
              <w:rPr>
                <w:sz w:val="16"/>
                <w:szCs w:val="16"/>
                <w:lang w:val="en-US" w:eastAsia="x-none"/>
              </w:rPr>
              <w:t>Select one of</w:t>
            </w:r>
            <w:r w:rsidRPr="00CD2DE8">
              <w:rPr>
                <w:sz w:val="16"/>
                <w:szCs w:val="16"/>
                <w:lang w:val="en-US" w:eastAsia="x-none"/>
              </w:rPr>
              <w:t xml:space="preserve"> {0,2,1,3, 0,2,1,3}</w:t>
            </w:r>
            <w:r>
              <w:rPr>
                <w:sz w:val="16"/>
                <w:szCs w:val="16"/>
                <w:lang w:val="en-US" w:eastAsia="x-none"/>
              </w:rPr>
              <w:t xml:space="preserve"> </w:t>
            </w:r>
            <w:r w:rsidRPr="00CD2DE8">
              <w:rPr>
                <w:sz w:val="16"/>
                <w:szCs w:val="16"/>
                <w:lang w:val="en-US" w:eastAsia="x-none"/>
              </w:rPr>
              <w:t>and {0,1,2,3, 0,1,2,3}</w:t>
            </w:r>
          </w:p>
          <w:p w14:paraId="44EA1C8D" w14:textId="77777777" w:rsidR="005D7EDE" w:rsidRPr="00A970E9" w:rsidRDefault="005D7EDE" w:rsidP="005D7EDE">
            <w:pPr>
              <w:rPr>
                <w:strike/>
                <w:sz w:val="16"/>
                <w:szCs w:val="16"/>
                <w:lang w:val="en-US" w:eastAsia="x-none"/>
              </w:rPr>
            </w:pPr>
            <w:r w:rsidRPr="00A970E9">
              <w:rPr>
                <w:strike/>
                <w:sz w:val="16"/>
                <w:szCs w:val="16"/>
                <w:lang w:val="en-US" w:eastAsia="x-none"/>
              </w:rPr>
              <w:t>and/or {0,0,1,1,2,2,3,3}</w:t>
            </w:r>
          </w:p>
        </w:tc>
        <w:tc>
          <w:tcPr>
            <w:tcW w:w="2100" w:type="dxa"/>
            <w:tcBorders>
              <w:top w:val="single" w:sz="4" w:space="0" w:color="auto"/>
              <w:left w:val="single" w:sz="4" w:space="0" w:color="auto"/>
              <w:bottom w:val="single" w:sz="4" w:space="0" w:color="auto"/>
              <w:right w:val="single" w:sz="4" w:space="0" w:color="auto"/>
            </w:tcBorders>
            <w:hideMark/>
          </w:tcPr>
          <w:p w14:paraId="645636A5" w14:textId="77777777" w:rsidR="005D7EDE" w:rsidRPr="00CD2DE8" w:rsidRDefault="005D7EDE" w:rsidP="005D7EDE">
            <w:pPr>
              <w:rPr>
                <w:sz w:val="16"/>
                <w:szCs w:val="16"/>
                <w:lang w:val="en-US" w:eastAsia="x-none"/>
              </w:rPr>
            </w:pPr>
            <w:r>
              <w:rPr>
                <w:sz w:val="16"/>
                <w:szCs w:val="16"/>
                <w:lang w:val="en-US" w:eastAsia="x-none"/>
              </w:rPr>
              <w:t>Select one of</w:t>
            </w:r>
            <w:r w:rsidRPr="00CD2DE8">
              <w:rPr>
                <w:sz w:val="16"/>
                <w:szCs w:val="16"/>
                <w:lang w:val="en-US" w:eastAsia="x-none"/>
              </w:rPr>
              <w:t xml:space="preserve"> {0,2,1,3, 0,2,1,3, 0,2,1,3}and {0,1,2,3, 0,1,2,3,0,1,2,3}</w:t>
            </w:r>
          </w:p>
          <w:p w14:paraId="5A7B4795" w14:textId="77777777" w:rsidR="005D7EDE" w:rsidRPr="00A970E9" w:rsidRDefault="005D7EDE" w:rsidP="005D7EDE">
            <w:pPr>
              <w:rPr>
                <w:strike/>
                <w:sz w:val="16"/>
                <w:szCs w:val="16"/>
                <w:lang w:val="en-US" w:eastAsia="x-none"/>
              </w:rPr>
            </w:pPr>
            <w:r w:rsidRPr="00A970E9">
              <w:rPr>
                <w:strike/>
                <w:sz w:val="16"/>
                <w:szCs w:val="16"/>
                <w:lang w:val="en-US" w:eastAsia="x-none"/>
              </w:rPr>
              <w:t>and/or {0,0,0,1,1,1,2,2,2,3,3,3}</w:t>
            </w:r>
          </w:p>
        </w:tc>
      </w:tr>
      <w:tr w:rsidR="005D7EDE" w:rsidRPr="00CD2DE8" w14:paraId="457A611B" w14:textId="77777777" w:rsidTr="005D7EDE">
        <w:trPr>
          <w:trHeight w:val="549"/>
          <w:jc w:val="center"/>
        </w:trPr>
        <w:tc>
          <w:tcPr>
            <w:tcW w:w="1686" w:type="dxa"/>
            <w:tcBorders>
              <w:top w:val="single" w:sz="4" w:space="0" w:color="auto"/>
              <w:left w:val="single" w:sz="4" w:space="0" w:color="auto"/>
              <w:bottom w:val="single" w:sz="4" w:space="0" w:color="auto"/>
              <w:right w:val="single" w:sz="4" w:space="0" w:color="auto"/>
            </w:tcBorders>
            <w:hideMark/>
          </w:tcPr>
          <w:p w14:paraId="3A91A917" w14:textId="77777777" w:rsidR="005D7EDE" w:rsidRPr="00CD2DE8" w:rsidRDefault="005D7EDE" w:rsidP="005D7EDE">
            <w:pPr>
              <w:rPr>
                <w:b/>
                <w:lang w:val="en-US" w:eastAsia="x-none"/>
              </w:rPr>
            </w:pPr>
            <w:r w:rsidRPr="00CD2DE8">
              <w:rPr>
                <w:b/>
                <w:lang w:val="en-US" w:eastAsia="x-none"/>
              </w:rPr>
              <w:t>8</w:t>
            </w:r>
          </w:p>
        </w:tc>
        <w:tc>
          <w:tcPr>
            <w:tcW w:w="476" w:type="dxa"/>
            <w:tcBorders>
              <w:top w:val="single" w:sz="4" w:space="0" w:color="auto"/>
              <w:left w:val="single" w:sz="4" w:space="0" w:color="auto"/>
              <w:bottom w:val="single" w:sz="4" w:space="0" w:color="auto"/>
              <w:right w:val="single" w:sz="4" w:space="0" w:color="auto"/>
            </w:tcBorders>
            <w:hideMark/>
          </w:tcPr>
          <w:p w14:paraId="01109F84" w14:textId="77777777" w:rsidR="005D7EDE" w:rsidRPr="00CD2DE8" w:rsidRDefault="005D7EDE" w:rsidP="005D7EDE">
            <w:pPr>
              <w:rPr>
                <w:sz w:val="16"/>
                <w:szCs w:val="16"/>
                <w:lang w:val="en-US" w:eastAsia="x-none"/>
              </w:rPr>
            </w:pPr>
            <w:r w:rsidRPr="00CD2DE8">
              <w:rPr>
                <w:sz w:val="16"/>
                <w:szCs w:val="16"/>
                <w:lang w:val="en-US" w:eastAsia="x-none"/>
              </w:rPr>
              <w:t>N/A</w:t>
            </w:r>
          </w:p>
        </w:tc>
        <w:tc>
          <w:tcPr>
            <w:tcW w:w="814" w:type="dxa"/>
            <w:tcBorders>
              <w:top w:val="single" w:sz="4" w:space="0" w:color="auto"/>
              <w:left w:val="single" w:sz="4" w:space="0" w:color="auto"/>
              <w:bottom w:val="single" w:sz="4" w:space="0" w:color="auto"/>
              <w:right w:val="single" w:sz="4" w:space="0" w:color="auto"/>
            </w:tcBorders>
            <w:hideMark/>
          </w:tcPr>
          <w:p w14:paraId="75C43B5B" w14:textId="77777777" w:rsidR="005D7EDE" w:rsidRPr="00CD2DE8" w:rsidRDefault="005D7EDE" w:rsidP="005D7EDE">
            <w:pPr>
              <w:rPr>
                <w:sz w:val="16"/>
                <w:szCs w:val="16"/>
                <w:lang w:val="en-US" w:eastAsia="x-none"/>
              </w:rPr>
            </w:pPr>
            <w:r w:rsidRPr="00CD2DE8">
              <w:rPr>
                <w:sz w:val="16"/>
                <w:szCs w:val="16"/>
                <w:lang w:val="en-US" w:eastAsia="x-none"/>
              </w:rPr>
              <w:t>N/A</w:t>
            </w:r>
          </w:p>
        </w:tc>
        <w:tc>
          <w:tcPr>
            <w:tcW w:w="1404" w:type="dxa"/>
            <w:tcBorders>
              <w:top w:val="single" w:sz="4" w:space="0" w:color="auto"/>
              <w:left w:val="single" w:sz="4" w:space="0" w:color="auto"/>
              <w:bottom w:val="single" w:sz="4" w:space="0" w:color="auto"/>
              <w:right w:val="single" w:sz="4" w:space="0" w:color="auto"/>
            </w:tcBorders>
            <w:hideMark/>
          </w:tcPr>
          <w:p w14:paraId="0425F8F1" w14:textId="77777777" w:rsidR="005D7EDE" w:rsidRPr="00CD2DE8" w:rsidRDefault="005D7EDE" w:rsidP="005D7EDE">
            <w:pPr>
              <w:rPr>
                <w:sz w:val="16"/>
                <w:szCs w:val="16"/>
                <w:lang w:val="en-US" w:eastAsia="x-none"/>
              </w:rPr>
            </w:pPr>
            <w:r w:rsidRPr="00CD2DE8">
              <w:rPr>
                <w:sz w:val="16"/>
                <w:szCs w:val="16"/>
                <w:lang w:val="en-US" w:eastAsia="x-none"/>
              </w:rPr>
              <w:t>N/A</w:t>
            </w:r>
          </w:p>
        </w:tc>
        <w:tc>
          <w:tcPr>
            <w:tcW w:w="1913" w:type="dxa"/>
            <w:tcBorders>
              <w:top w:val="single" w:sz="4" w:space="0" w:color="auto"/>
              <w:left w:val="single" w:sz="4" w:space="0" w:color="auto"/>
              <w:bottom w:val="single" w:sz="4" w:space="0" w:color="auto"/>
              <w:right w:val="single" w:sz="4" w:space="0" w:color="auto"/>
            </w:tcBorders>
          </w:tcPr>
          <w:p w14:paraId="3FCBDD57" w14:textId="77777777" w:rsidR="005D7EDE" w:rsidRPr="00CD2DE8" w:rsidRDefault="005D7EDE" w:rsidP="005D7EDE">
            <w:pPr>
              <w:rPr>
                <w:sz w:val="16"/>
                <w:szCs w:val="16"/>
                <w:lang w:val="en-US" w:eastAsia="x-none"/>
              </w:rPr>
            </w:pPr>
            <w:r>
              <w:rPr>
                <w:sz w:val="16"/>
                <w:szCs w:val="16"/>
                <w:lang w:val="en-US" w:eastAsia="x-none"/>
              </w:rPr>
              <w:t xml:space="preserve">Select one </w:t>
            </w:r>
            <w:proofErr w:type="gramStart"/>
            <w:r>
              <w:rPr>
                <w:sz w:val="16"/>
                <w:szCs w:val="16"/>
                <w:lang w:val="en-US" w:eastAsia="x-none"/>
              </w:rPr>
              <w:t xml:space="preserve">of </w:t>
            </w:r>
            <w:r w:rsidRPr="00CD2DE8">
              <w:rPr>
                <w:sz w:val="16"/>
                <w:szCs w:val="16"/>
                <w:lang w:val="en-US" w:eastAsia="x-none"/>
              </w:rPr>
              <w:t xml:space="preserve"> {</w:t>
            </w:r>
            <w:proofErr w:type="gramEnd"/>
            <w:r w:rsidRPr="00CD2DE8">
              <w:rPr>
                <w:sz w:val="16"/>
                <w:szCs w:val="16"/>
                <w:lang w:val="en-US" w:eastAsia="x-none"/>
              </w:rPr>
              <w:t xml:space="preserve">0,4,2,6,1,5,3,7} </w:t>
            </w:r>
            <w:r>
              <w:rPr>
                <w:sz w:val="16"/>
                <w:szCs w:val="16"/>
                <w:lang w:val="en-US" w:eastAsia="x-none"/>
              </w:rPr>
              <w:t>,</w:t>
            </w:r>
            <w:r w:rsidRPr="00CD2DE8">
              <w:rPr>
                <w:sz w:val="16"/>
                <w:szCs w:val="16"/>
                <w:lang w:val="en-US" w:eastAsia="x-none"/>
              </w:rPr>
              <w:t>{0,4,1,5,2,6,3,7}</w:t>
            </w:r>
            <w:r>
              <w:rPr>
                <w:sz w:val="16"/>
                <w:szCs w:val="16"/>
                <w:lang w:val="en-US" w:eastAsia="x-none"/>
              </w:rPr>
              <w:t xml:space="preserve">, </w:t>
            </w:r>
            <w:r w:rsidRPr="00CD2DE8">
              <w:rPr>
                <w:sz w:val="16"/>
                <w:szCs w:val="16"/>
                <w:lang w:val="en-US" w:eastAsia="x-none"/>
              </w:rPr>
              <w:t xml:space="preserve"> {0,1,2,3,4,5,6,7}</w:t>
            </w:r>
            <w:r>
              <w:rPr>
                <w:sz w:val="16"/>
                <w:szCs w:val="16"/>
                <w:lang w:val="en-US" w:eastAsia="x-none"/>
              </w:rPr>
              <w:t xml:space="preserve">, </w:t>
            </w:r>
            <w:r w:rsidRPr="00CD2DE8">
              <w:rPr>
                <w:sz w:val="16"/>
                <w:szCs w:val="16"/>
                <w:lang w:val="en-US" w:eastAsia="x-none"/>
              </w:rPr>
              <w:t xml:space="preserve"> {0,4,6,2,5,7,3,1}</w:t>
            </w:r>
          </w:p>
          <w:p w14:paraId="0AF71765" w14:textId="77777777" w:rsidR="005D7EDE" w:rsidRPr="00CD2DE8" w:rsidRDefault="005D7EDE" w:rsidP="005D7EDE">
            <w:pPr>
              <w:rPr>
                <w:sz w:val="16"/>
                <w:szCs w:val="16"/>
                <w:lang w:val="en-US" w:eastAsia="x-none"/>
              </w:rPr>
            </w:pPr>
          </w:p>
        </w:tc>
        <w:tc>
          <w:tcPr>
            <w:tcW w:w="2100" w:type="dxa"/>
            <w:tcBorders>
              <w:top w:val="single" w:sz="4" w:space="0" w:color="auto"/>
              <w:left w:val="single" w:sz="4" w:space="0" w:color="auto"/>
              <w:bottom w:val="single" w:sz="4" w:space="0" w:color="auto"/>
              <w:right w:val="single" w:sz="4" w:space="0" w:color="auto"/>
            </w:tcBorders>
            <w:hideMark/>
          </w:tcPr>
          <w:p w14:paraId="4449276D" w14:textId="77777777" w:rsidR="005D7EDE" w:rsidRPr="00CD2DE8" w:rsidRDefault="005D7EDE" w:rsidP="005D7EDE">
            <w:pPr>
              <w:rPr>
                <w:sz w:val="16"/>
                <w:szCs w:val="16"/>
                <w:lang w:val="en-US" w:eastAsia="x-none"/>
              </w:rPr>
            </w:pPr>
            <w:r w:rsidRPr="00CD2DE8">
              <w:rPr>
                <w:sz w:val="16"/>
                <w:szCs w:val="16"/>
                <w:lang w:val="en-US" w:eastAsia="x-none"/>
              </w:rPr>
              <w:t>N/A</w:t>
            </w:r>
          </w:p>
        </w:tc>
      </w:tr>
    </w:tbl>
    <w:p w14:paraId="02EC20DA" w14:textId="77777777" w:rsidR="005D7EDE" w:rsidRPr="00CD2DE8" w:rsidRDefault="005D7EDE" w:rsidP="005D7EDE">
      <w:pPr>
        <w:rPr>
          <w:rFonts w:eastAsiaTheme="minorEastAsia"/>
          <w:lang w:eastAsia="zh-CN"/>
        </w:rPr>
      </w:pPr>
    </w:p>
    <w:p w14:paraId="29D44A3E" w14:textId="77777777" w:rsidR="00772005" w:rsidRDefault="00772005" w:rsidP="004D4654">
      <w:pPr>
        <w:spacing w:afterLines="50" w:after="120"/>
        <w:rPr>
          <w:highlight w:val="yellow"/>
          <w:lang w:val="en-US"/>
        </w:rPr>
      </w:pPr>
    </w:p>
    <w:p w14:paraId="111F2A13" w14:textId="67BE9312" w:rsidR="005D7EDE" w:rsidRPr="005D7EDE" w:rsidRDefault="005D7EDE" w:rsidP="004D4654">
      <w:pPr>
        <w:spacing w:afterLines="50" w:after="120"/>
        <w:rPr>
          <w:lang w:val="en-US"/>
        </w:rPr>
      </w:pPr>
      <w:r w:rsidRPr="005D7EDE">
        <w:rPr>
          <w:b/>
          <w:bCs/>
        </w:rPr>
        <w:t>Proposal 4:</w:t>
      </w:r>
      <w:r w:rsidRPr="005D7EDE">
        <w:t xml:space="preserve"> Revise the CS equation to cover full range for cyclic shift with staggering comb patterns.</w:t>
      </w:r>
    </w:p>
    <w:p w14:paraId="068D81BA" w14:textId="151D18B2" w:rsidR="005D7EDE" w:rsidRPr="005D7EDE" w:rsidRDefault="005D7EDE" w:rsidP="005D7EDE">
      <w:pPr>
        <w:pStyle w:val="B1"/>
        <w:ind w:left="0" w:firstLine="0"/>
      </w:pPr>
      <w:r w:rsidRPr="005D7EDE">
        <w:rPr>
          <w:b/>
          <w:color w:val="000000" w:themeColor="text1"/>
          <w:lang w:eastAsia="ja-JP"/>
        </w:rPr>
        <w:t>Observation 3:</w:t>
      </w:r>
      <w:r w:rsidRPr="005D7EDE">
        <w:rPr>
          <w:color w:val="000000" w:themeColor="text1"/>
          <w:lang w:eastAsia="ja-JP"/>
        </w:rPr>
        <w:t xml:space="preserve"> Disabling the SRS frequency hopping in Rel-16 requires case-by-case reviews (i.e. inter/intra slot hopping, hopping of comb patterns). Also, the Rel-15 hopping functions can already be controlled on and off by RRC signals if they are not wanted. </w:t>
      </w:r>
    </w:p>
    <w:p w14:paraId="05FB352F" w14:textId="18492182" w:rsidR="005D7EDE" w:rsidRPr="00A970E9" w:rsidRDefault="005D7EDE" w:rsidP="005D7EDE">
      <w:pPr>
        <w:rPr>
          <w:lang w:val="en-US"/>
        </w:rPr>
      </w:pPr>
      <w:r w:rsidRPr="005D7EDE">
        <w:rPr>
          <w:b/>
          <w:bCs/>
          <w:lang w:val="en-US"/>
        </w:rPr>
        <w:t>Proposal 5:</w:t>
      </w:r>
      <w:r w:rsidRPr="005D7EDE">
        <w:rPr>
          <w:lang w:val="en-US"/>
        </w:rPr>
        <w:t xml:space="preserve"> Define</w:t>
      </w:r>
      <w:r w:rsidRPr="7C551565">
        <w:rPr>
          <w:lang w:val="en-US"/>
        </w:rPr>
        <w:t xml:space="preserve"> a new usage of Rel-16 SRS for positioning purpose. </w:t>
      </w:r>
    </w:p>
    <w:p w14:paraId="53CD9119" w14:textId="77777777" w:rsidR="00885580" w:rsidRPr="00ED1327" w:rsidRDefault="00885580" w:rsidP="00885580">
      <w:pPr>
        <w:pStyle w:val="Heading1"/>
        <w:numPr>
          <w:ilvl w:val="0"/>
          <w:numId w:val="0"/>
        </w:numPr>
      </w:pPr>
      <w:r>
        <w:t>References</w:t>
      </w:r>
    </w:p>
    <w:p w14:paraId="021C7B3D" w14:textId="03F48DA2" w:rsidR="000659FD" w:rsidRDefault="000659FD" w:rsidP="003930E7">
      <w:pPr>
        <w:pStyle w:val="ListParagraph"/>
        <w:numPr>
          <w:ilvl w:val="0"/>
          <w:numId w:val="1"/>
        </w:numPr>
        <w:rPr>
          <w:sz w:val="20"/>
          <w:szCs w:val="20"/>
          <w:lang w:val="en-US"/>
        </w:rPr>
      </w:pPr>
      <w:r w:rsidRPr="00A04263">
        <w:rPr>
          <w:sz w:val="20"/>
          <w:szCs w:val="20"/>
          <w:lang w:val="en-US"/>
        </w:rPr>
        <w:t xml:space="preserve">RP-190723, “New WID: NR Positioning Support”, Intel Corporation, Ericsson, RAN#83, Shenzhen, China, March 18-21, 2019. </w:t>
      </w:r>
    </w:p>
    <w:p w14:paraId="5FF13F5C" w14:textId="4274AB41" w:rsidR="00D05105" w:rsidRPr="00674CA6" w:rsidRDefault="16B2778E" w:rsidP="16B2778E">
      <w:pPr>
        <w:pStyle w:val="ListParagraph"/>
        <w:numPr>
          <w:ilvl w:val="0"/>
          <w:numId w:val="1"/>
        </w:numPr>
        <w:rPr>
          <w:sz w:val="20"/>
          <w:szCs w:val="20"/>
          <w:lang w:val="en-US"/>
        </w:rPr>
      </w:pPr>
      <w:r w:rsidRPr="003C1FCD">
        <w:rPr>
          <w:sz w:val="20"/>
          <w:szCs w:val="20"/>
          <w:lang w:val="en-US"/>
        </w:rPr>
        <w:t>R1-1912292</w:t>
      </w:r>
      <w:r w:rsidRPr="16B2778E">
        <w:rPr>
          <w:sz w:val="20"/>
          <w:szCs w:val="20"/>
          <w:lang w:val="en-US"/>
        </w:rPr>
        <w:t>, “Views on DL reference signals for NR Positioning”, Nokia, Nokia Shanghai Bell, RAN1#99, Reno, Nevada, USA.</w:t>
      </w:r>
      <w:bookmarkStart w:id="3" w:name="_Hlk13822253"/>
      <w:bookmarkEnd w:id="3"/>
    </w:p>
    <w:p w14:paraId="44AE22DC" w14:textId="4A75AC64" w:rsidR="002B27FA" w:rsidRPr="002B27FA" w:rsidRDefault="16B2778E" w:rsidP="16B2778E">
      <w:pPr>
        <w:pStyle w:val="ListParagraph"/>
        <w:numPr>
          <w:ilvl w:val="0"/>
          <w:numId w:val="1"/>
        </w:numPr>
        <w:rPr>
          <w:sz w:val="20"/>
          <w:szCs w:val="20"/>
          <w:lang w:val="en-US"/>
        </w:rPr>
      </w:pPr>
      <w:bookmarkStart w:id="4" w:name="_Hlk4508146"/>
      <w:r w:rsidRPr="003C1FCD">
        <w:rPr>
          <w:sz w:val="20"/>
          <w:szCs w:val="20"/>
          <w:lang w:val="en-US"/>
        </w:rPr>
        <w:t>R1-1912294</w:t>
      </w:r>
      <w:r w:rsidRPr="16B2778E">
        <w:rPr>
          <w:sz w:val="20"/>
          <w:szCs w:val="20"/>
          <w:lang w:val="en-US"/>
        </w:rPr>
        <w:t>, “Measurements for NR Positioning”, Nokia, Nokia Shanghai Bell, RAN1#99, Reno, Nevada, USA.</w:t>
      </w:r>
    </w:p>
    <w:p w14:paraId="3F89373F" w14:textId="3F52C58F" w:rsidR="00AD372F" w:rsidRDefault="16B2778E" w:rsidP="16B2778E">
      <w:pPr>
        <w:pStyle w:val="ListParagraph"/>
        <w:numPr>
          <w:ilvl w:val="0"/>
          <w:numId w:val="1"/>
        </w:numPr>
        <w:rPr>
          <w:sz w:val="20"/>
          <w:szCs w:val="20"/>
          <w:lang w:val="en-US"/>
        </w:rPr>
      </w:pPr>
      <w:r w:rsidRPr="003C1FCD">
        <w:rPr>
          <w:sz w:val="20"/>
          <w:szCs w:val="20"/>
          <w:lang w:val="en-US"/>
        </w:rPr>
        <w:t>R1-1912295</w:t>
      </w:r>
      <w:r w:rsidRPr="16B2778E">
        <w:rPr>
          <w:sz w:val="20"/>
          <w:szCs w:val="20"/>
          <w:lang w:val="en-US"/>
        </w:rPr>
        <w:t xml:space="preserve">, “Views on physical layer procedures for NR Positioning”, Nokia, Nokia Shanghai Bell, RAN1#99, Reno, Nevada, USA. </w:t>
      </w:r>
    </w:p>
    <w:p w14:paraId="4DF0B6ED" w14:textId="5AB7FBD5" w:rsidR="00C63848" w:rsidRPr="00C63848" w:rsidRDefault="00C63848" w:rsidP="00C63848">
      <w:pPr>
        <w:pStyle w:val="ListParagraph"/>
        <w:ind w:left="360"/>
        <w:rPr>
          <w:sz w:val="20"/>
          <w:szCs w:val="20"/>
          <w:lang w:val="en-US"/>
        </w:rPr>
      </w:pPr>
    </w:p>
    <w:bookmarkEnd w:id="4"/>
    <w:p w14:paraId="7FF5F37B" w14:textId="77777777" w:rsidR="00961EE9" w:rsidRPr="00C63848" w:rsidRDefault="00961EE9" w:rsidP="00C63848">
      <w:pPr>
        <w:pStyle w:val="ListParagraph"/>
        <w:ind w:left="360"/>
        <w:rPr>
          <w:sz w:val="20"/>
          <w:szCs w:val="20"/>
          <w:lang w:val="en-US"/>
        </w:rPr>
      </w:pPr>
    </w:p>
    <w:sectPr w:rsidR="00961EE9" w:rsidRPr="00C63848" w:rsidSect="00DB137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D7FD1" w14:textId="77777777" w:rsidR="00A21867" w:rsidRDefault="00A21867">
      <w:r>
        <w:separator/>
      </w:r>
    </w:p>
  </w:endnote>
  <w:endnote w:type="continuationSeparator" w:id="0">
    <w:p w14:paraId="29E7043C" w14:textId="77777777" w:rsidR="00A21867" w:rsidRDefault="00A21867">
      <w:r>
        <w:continuationSeparator/>
      </w:r>
    </w:p>
  </w:endnote>
  <w:endnote w:type="continuationNotice" w:id="1">
    <w:p w14:paraId="1CBCA746" w14:textId="77777777" w:rsidR="00A21867" w:rsidRDefault="00A21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85BAD" w14:textId="77777777" w:rsidR="00A21867" w:rsidRDefault="00A21867">
      <w:r>
        <w:separator/>
      </w:r>
    </w:p>
  </w:footnote>
  <w:footnote w:type="continuationSeparator" w:id="0">
    <w:p w14:paraId="6CC19F14" w14:textId="77777777" w:rsidR="00A21867" w:rsidRDefault="00A21867">
      <w:r>
        <w:continuationSeparator/>
      </w:r>
    </w:p>
  </w:footnote>
  <w:footnote w:type="continuationNotice" w:id="1">
    <w:p w14:paraId="45DB36A8" w14:textId="77777777" w:rsidR="00A21867" w:rsidRDefault="00A218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E1F1868"/>
    <w:multiLevelType w:val="multilevel"/>
    <w:tmpl w:val="1A52288E"/>
    <w:lvl w:ilvl="0">
      <w:start w:val="1"/>
      <w:numFmt w:val="decimal"/>
      <w:pStyle w:val="Heading1"/>
      <w:lvlText w:val="%1"/>
      <w:lvlJc w:val="left"/>
      <w:pPr>
        <w:ind w:left="432" w:hanging="432"/>
      </w:pPr>
    </w:lvl>
    <w:lvl w:ilvl="1">
      <w:start w:val="1"/>
      <w:numFmt w:val="decimal"/>
      <w:pStyle w:val="Heading2"/>
      <w:lvlText w:val="%1.%2"/>
      <w:lvlJc w:val="left"/>
      <w:pPr>
        <w:ind w:left="3695"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1"/>
  </w:num>
  <w:num w:numId="5">
    <w:abstractNumId w:val="10"/>
  </w:num>
  <w:num w:numId="6">
    <w:abstractNumId w:val="9"/>
  </w:num>
  <w:num w:numId="7">
    <w:abstractNumId w:val="7"/>
  </w:num>
  <w:num w:numId="8">
    <w:abstractNumId w:val="8"/>
  </w:num>
  <w:num w:numId="9">
    <w:abstractNumId w:val="4"/>
  </w:num>
  <w:num w:numId="10">
    <w:abstractNumId w:val="6"/>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5FD6"/>
    <w:rsid w:val="000166AC"/>
    <w:rsid w:val="00017B7F"/>
    <w:rsid w:val="00017EDA"/>
    <w:rsid w:val="000212A5"/>
    <w:rsid w:val="00022B8C"/>
    <w:rsid w:val="00023742"/>
    <w:rsid w:val="00023BDB"/>
    <w:rsid w:val="00023F1C"/>
    <w:rsid w:val="00024AEF"/>
    <w:rsid w:val="0002674E"/>
    <w:rsid w:val="00026C65"/>
    <w:rsid w:val="00027755"/>
    <w:rsid w:val="00027864"/>
    <w:rsid w:val="0002789E"/>
    <w:rsid w:val="00030048"/>
    <w:rsid w:val="0003072D"/>
    <w:rsid w:val="000314CD"/>
    <w:rsid w:val="000315EC"/>
    <w:rsid w:val="0003332B"/>
    <w:rsid w:val="00033544"/>
    <w:rsid w:val="0003479E"/>
    <w:rsid w:val="00034978"/>
    <w:rsid w:val="00035691"/>
    <w:rsid w:val="0003767C"/>
    <w:rsid w:val="00040F4F"/>
    <w:rsid w:val="0004132D"/>
    <w:rsid w:val="00041C9D"/>
    <w:rsid w:val="00041D60"/>
    <w:rsid w:val="00042686"/>
    <w:rsid w:val="00044CFA"/>
    <w:rsid w:val="000459C7"/>
    <w:rsid w:val="00046630"/>
    <w:rsid w:val="00046C80"/>
    <w:rsid w:val="000472AC"/>
    <w:rsid w:val="00050112"/>
    <w:rsid w:val="00050276"/>
    <w:rsid w:val="00050466"/>
    <w:rsid w:val="000505CC"/>
    <w:rsid w:val="00050BAB"/>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9FD"/>
    <w:rsid w:val="00065E94"/>
    <w:rsid w:val="000701AD"/>
    <w:rsid w:val="000702E4"/>
    <w:rsid w:val="000707CA"/>
    <w:rsid w:val="00070D21"/>
    <w:rsid w:val="000714DF"/>
    <w:rsid w:val="000717FB"/>
    <w:rsid w:val="000719BF"/>
    <w:rsid w:val="0007208A"/>
    <w:rsid w:val="0007213C"/>
    <w:rsid w:val="00072731"/>
    <w:rsid w:val="00072BBA"/>
    <w:rsid w:val="00072FF5"/>
    <w:rsid w:val="000730DC"/>
    <w:rsid w:val="00075965"/>
    <w:rsid w:val="00075FDA"/>
    <w:rsid w:val="00076386"/>
    <w:rsid w:val="00076D82"/>
    <w:rsid w:val="00080EB6"/>
    <w:rsid w:val="00081EC2"/>
    <w:rsid w:val="00082154"/>
    <w:rsid w:val="00083800"/>
    <w:rsid w:val="00083EF6"/>
    <w:rsid w:val="00084A65"/>
    <w:rsid w:val="0008559A"/>
    <w:rsid w:val="00085E56"/>
    <w:rsid w:val="00086CE4"/>
    <w:rsid w:val="000902C2"/>
    <w:rsid w:val="0009067E"/>
    <w:rsid w:val="00091A92"/>
    <w:rsid w:val="00092FD2"/>
    <w:rsid w:val="00093C49"/>
    <w:rsid w:val="00095A80"/>
    <w:rsid w:val="000973E1"/>
    <w:rsid w:val="000A1402"/>
    <w:rsid w:val="000A20BA"/>
    <w:rsid w:val="000A262C"/>
    <w:rsid w:val="000A3671"/>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AF6"/>
    <w:rsid w:val="000B5F0A"/>
    <w:rsid w:val="000B6D65"/>
    <w:rsid w:val="000B7519"/>
    <w:rsid w:val="000C1B96"/>
    <w:rsid w:val="000C1D59"/>
    <w:rsid w:val="000C2B09"/>
    <w:rsid w:val="000C30CF"/>
    <w:rsid w:val="000C405C"/>
    <w:rsid w:val="000C4BF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59D"/>
    <w:rsid w:val="000E071E"/>
    <w:rsid w:val="000E0DEE"/>
    <w:rsid w:val="000E181D"/>
    <w:rsid w:val="000E27AA"/>
    <w:rsid w:val="000E337A"/>
    <w:rsid w:val="000E34FD"/>
    <w:rsid w:val="000E4350"/>
    <w:rsid w:val="000E4376"/>
    <w:rsid w:val="000E4408"/>
    <w:rsid w:val="000E53AB"/>
    <w:rsid w:val="000E5716"/>
    <w:rsid w:val="000E7941"/>
    <w:rsid w:val="000E7A79"/>
    <w:rsid w:val="000F0381"/>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6279"/>
    <w:rsid w:val="001068D2"/>
    <w:rsid w:val="00106932"/>
    <w:rsid w:val="001069F2"/>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501"/>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50175"/>
    <w:rsid w:val="001502C8"/>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5FCF"/>
    <w:rsid w:val="0017726A"/>
    <w:rsid w:val="00177D89"/>
    <w:rsid w:val="00177DD3"/>
    <w:rsid w:val="00180278"/>
    <w:rsid w:val="001807F2"/>
    <w:rsid w:val="0018161B"/>
    <w:rsid w:val="001818A7"/>
    <w:rsid w:val="00182725"/>
    <w:rsid w:val="001829C8"/>
    <w:rsid w:val="00185152"/>
    <w:rsid w:val="00185BBC"/>
    <w:rsid w:val="00186904"/>
    <w:rsid w:val="00186B0A"/>
    <w:rsid w:val="001905BD"/>
    <w:rsid w:val="00192FE6"/>
    <w:rsid w:val="0019360B"/>
    <w:rsid w:val="00193986"/>
    <w:rsid w:val="00193B08"/>
    <w:rsid w:val="00194570"/>
    <w:rsid w:val="00196BF4"/>
    <w:rsid w:val="001972DA"/>
    <w:rsid w:val="001976AA"/>
    <w:rsid w:val="001A02F6"/>
    <w:rsid w:val="001A0606"/>
    <w:rsid w:val="001A15C6"/>
    <w:rsid w:val="001A16B5"/>
    <w:rsid w:val="001A3222"/>
    <w:rsid w:val="001A5510"/>
    <w:rsid w:val="001A5C7B"/>
    <w:rsid w:val="001A5E19"/>
    <w:rsid w:val="001A63D8"/>
    <w:rsid w:val="001A70A7"/>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3C43"/>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466"/>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A2C"/>
    <w:rsid w:val="00225217"/>
    <w:rsid w:val="002256D9"/>
    <w:rsid w:val="00226577"/>
    <w:rsid w:val="0022687C"/>
    <w:rsid w:val="00227445"/>
    <w:rsid w:val="002306F8"/>
    <w:rsid w:val="002312F4"/>
    <w:rsid w:val="002313A2"/>
    <w:rsid w:val="00231FC7"/>
    <w:rsid w:val="00232930"/>
    <w:rsid w:val="00232A95"/>
    <w:rsid w:val="00232C3F"/>
    <w:rsid w:val="00232DD9"/>
    <w:rsid w:val="0023308F"/>
    <w:rsid w:val="00233403"/>
    <w:rsid w:val="00233440"/>
    <w:rsid w:val="00233D0E"/>
    <w:rsid w:val="00233F25"/>
    <w:rsid w:val="00234E13"/>
    <w:rsid w:val="00236450"/>
    <w:rsid w:val="0023765A"/>
    <w:rsid w:val="00237921"/>
    <w:rsid w:val="00240342"/>
    <w:rsid w:val="00241311"/>
    <w:rsid w:val="002418E8"/>
    <w:rsid w:val="00241E72"/>
    <w:rsid w:val="00242C50"/>
    <w:rsid w:val="00242E22"/>
    <w:rsid w:val="0024336B"/>
    <w:rsid w:val="00243FF0"/>
    <w:rsid w:val="00244194"/>
    <w:rsid w:val="0024424F"/>
    <w:rsid w:val="00244D28"/>
    <w:rsid w:val="00245689"/>
    <w:rsid w:val="00245720"/>
    <w:rsid w:val="00245A6F"/>
    <w:rsid w:val="00245FD5"/>
    <w:rsid w:val="002477DF"/>
    <w:rsid w:val="00251AD6"/>
    <w:rsid w:val="002521FC"/>
    <w:rsid w:val="00252C17"/>
    <w:rsid w:val="0025307F"/>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3177"/>
    <w:rsid w:val="00273E8B"/>
    <w:rsid w:val="0027455B"/>
    <w:rsid w:val="00275074"/>
    <w:rsid w:val="002763E9"/>
    <w:rsid w:val="00276736"/>
    <w:rsid w:val="00276F4E"/>
    <w:rsid w:val="0027773D"/>
    <w:rsid w:val="002815FA"/>
    <w:rsid w:val="002824C2"/>
    <w:rsid w:val="00283737"/>
    <w:rsid w:val="00283787"/>
    <w:rsid w:val="00284E32"/>
    <w:rsid w:val="002851EB"/>
    <w:rsid w:val="00285510"/>
    <w:rsid w:val="00285BD1"/>
    <w:rsid w:val="00285DE2"/>
    <w:rsid w:val="0028616D"/>
    <w:rsid w:val="00286965"/>
    <w:rsid w:val="0029136E"/>
    <w:rsid w:val="00291F2B"/>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7FA"/>
    <w:rsid w:val="002B2813"/>
    <w:rsid w:val="002B2D29"/>
    <w:rsid w:val="002B3B31"/>
    <w:rsid w:val="002B3BBD"/>
    <w:rsid w:val="002B4A84"/>
    <w:rsid w:val="002B4FA7"/>
    <w:rsid w:val="002C00AC"/>
    <w:rsid w:val="002C0C4B"/>
    <w:rsid w:val="002C1EEA"/>
    <w:rsid w:val="002C47AD"/>
    <w:rsid w:val="002C5510"/>
    <w:rsid w:val="002C6034"/>
    <w:rsid w:val="002C635B"/>
    <w:rsid w:val="002C7276"/>
    <w:rsid w:val="002C770F"/>
    <w:rsid w:val="002C7CFF"/>
    <w:rsid w:val="002D0BC6"/>
    <w:rsid w:val="002D12DB"/>
    <w:rsid w:val="002D17C5"/>
    <w:rsid w:val="002D277F"/>
    <w:rsid w:val="002D365F"/>
    <w:rsid w:val="002D4587"/>
    <w:rsid w:val="002D4CA2"/>
    <w:rsid w:val="002D51DF"/>
    <w:rsid w:val="002D6892"/>
    <w:rsid w:val="002D68C2"/>
    <w:rsid w:val="002D7C86"/>
    <w:rsid w:val="002E0692"/>
    <w:rsid w:val="002E1D74"/>
    <w:rsid w:val="002E2943"/>
    <w:rsid w:val="002E2CF1"/>
    <w:rsid w:val="002E3259"/>
    <w:rsid w:val="002E34AF"/>
    <w:rsid w:val="002E4AAC"/>
    <w:rsid w:val="002E53DE"/>
    <w:rsid w:val="002E563B"/>
    <w:rsid w:val="002E62D2"/>
    <w:rsid w:val="002E734F"/>
    <w:rsid w:val="002E74AF"/>
    <w:rsid w:val="002E758C"/>
    <w:rsid w:val="002F1038"/>
    <w:rsid w:val="002F22FF"/>
    <w:rsid w:val="002F2D8F"/>
    <w:rsid w:val="002F5552"/>
    <w:rsid w:val="002F5BE4"/>
    <w:rsid w:val="002F613F"/>
    <w:rsid w:val="002F695B"/>
    <w:rsid w:val="002F72DA"/>
    <w:rsid w:val="002F76B1"/>
    <w:rsid w:val="002F7D66"/>
    <w:rsid w:val="002F7DBE"/>
    <w:rsid w:val="002FD911"/>
    <w:rsid w:val="0030090B"/>
    <w:rsid w:val="00302AE8"/>
    <w:rsid w:val="00302BB1"/>
    <w:rsid w:val="00302BCA"/>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531"/>
    <w:rsid w:val="00330187"/>
    <w:rsid w:val="00331C77"/>
    <w:rsid w:val="00331DB6"/>
    <w:rsid w:val="00331F96"/>
    <w:rsid w:val="003320A0"/>
    <w:rsid w:val="00332B55"/>
    <w:rsid w:val="003336B9"/>
    <w:rsid w:val="00334095"/>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57D01"/>
    <w:rsid w:val="0036070A"/>
    <w:rsid w:val="00361412"/>
    <w:rsid w:val="003615CA"/>
    <w:rsid w:val="00363311"/>
    <w:rsid w:val="00363B2C"/>
    <w:rsid w:val="003642A6"/>
    <w:rsid w:val="00364763"/>
    <w:rsid w:val="00365C3D"/>
    <w:rsid w:val="00366C1B"/>
    <w:rsid w:val="00367337"/>
    <w:rsid w:val="00367367"/>
    <w:rsid w:val="003676D1"/>
    <w:rsid w:val="00367FD8"/>
    <w:rsid w:val="0037004E"/>
    <w:rsid w:val="00370B63"/>
    <w:rsid w:val="00370FCC"/>
    <w:rsid w:val="003711AF"/>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F1A"/>
    <w:rsid w:val="00383282"/>
    <w:rsid w:val="00383422"/>
    <w:rsid w:val="00383658"/>
    <w:rsid w:val="0038412E"/>
    <w:rsid w:val="00386053"/>
    <w:rsid w:val="00386721"/>
    <w:rsid w:val="0038771D"/>
    <w:rsid w:val="00390935"/>
    <w:rsid w:val="003919D0"/>
    <w:rsid w:val="00392491"/>
    <w:rsid w:val="003930E7"/>
    <w:rsid w:val="003935B0"/>
    <w:rsid w:val="00393E44"/>
    <w:rsid w:val="00394301"/>
    <w:rsid w:val="0039747B"/>
    <w:rsid w:val="00397AB6"/>
    <w:rsid w:val="00397ACA"/>
    <w:rsid w:val="003A10C3"/>
    <w:rsid w:val="003A190E"/>
    <w:rsid w:val="003A495D"/>
    <w:rsid w:val="003A4A40"/>
    <w:rsid w:val="003A4C7C"/>
    <w:rsid w:val="003A5611"/>
    <w:rsid w:val="003A5844"/>
    <w:rsid w:val="003A597F"/>
    <w:rsid w:val="003A6DC4"/>
    <w:rsid w:val="003A71A8"/>
    <w:rsid w:val="003A71D2"/>
    <w:rsid w:val="003A78E6"/>
    <w:rsid w:val="003B00CA"/>
    <w:rsid w:val="003B030B"/>
    <w:rsid w:val="003B0432"/>
    <w:rsid w:val="003B0821"/>
    <w:rsid w:val="003B0BE9"/>
    <w:rsid w:val="003B0F4B"/>
    <w:rsid w:val="003B2E9B"/>
    <w:rsid w:val="003B2F8D"/>
    <w:rsid w:val="003B3752"/>
    <w:rsid w:val="003B3C64"/>
    <w:rsid w:val="003B4FAA"/>
    <w:rsid w:val="003B547A"/>
    <w:rsid w:val="003B6EC0"/>
    <w:rsid w:val="003B75B9"/>
    <w:rsid w:val="003B7985"/>
    <w:rsid w:val="003C087B"/>
    <w:rsid w:val="003C0DA2"/>
    <w:rsid w:val="003C1A18"/>
    <w:rsid w:val="003C1FCD"/>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5692"/>
    <w:rsid w:val="003D764F"/>
    <w:rsid w:val="003E0042"/>
    <w:rsid w:val="003E0667"/>
    <w:rsid w:val="003E0BCE"/>
    <w:rsid w:val="003E13E0"/>
    <w:rsid w:val="003E1660"/>
    <w:rsid w:val="003E1CD1"/>
    <w:rsid w:val="003E2A2D"/>
    <w:rsid w:val="003E47D4"/>
    <w:rsid w:val="003E4A4C"/>
    <w:rsid w:val="003E50B9"/>
    <w:rsid w:val="003E64A9"/>
    <w:rsid w:val="003E7905"/>
    <w:rsid w:val="003F0336"/>
    <w:rsid w:val="003F3FCC"/>
    <w:rsid w:val="003F5547"/>
    <w:rsid w:val="003F5C40"/>
    <w:rsid w:val="003F6E12"/>
    <w:rsid w:val="003F6F69"/>
    <w:rsid w:val="003F6F8B"/>
    <w:rsid w:val="003F75ED"/>
    <w:rsid w:val="004002B7"/>
    <w:rsid w:val="0040067D"/>
    <w:rsid w:val="00400F31"/>
    <w:rsid w:val="004023BA"/>
    <w:rsid w:val="0040473B"/>
    <w:rsid w:val="00405733"/>
    <w:rsid w:val="00406B4D"/>
    <w:rsid w:val="004072CC"/>
    <w:rsid w:val="0041443C"/>
    <w:rsid w:val="004144C8"/>
    <w:rsid w:val="0041488F"/>
    <w:rsid w:val="004154F7"/>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10"/>
    <w:rsid w:val="00432831"/>
    <w:rsid w:val="004328EE"/>
    <w:rsid w:val="00433EBE"/>
    <w:rsid w:val="00434406"/>
    <w:rsid w:val="00440FED"/>
    <w:rsid w:val="00441B92"/>
    <w:rsid w:val="0044206C"/>
    <w:rsid w:val="00443A9F"/>
    <w:rsid w:val="0044474B"/>
    <w:rsid w:val="00445FF7"/>
    <w:rsid w:val="004508A8"/>
    <w:rsid w:val="00450D0C"/>
    <w:rsid w:val="00452CA7"/>
    <w:rsid w:val="00452DF8"/>
    <w:rsid w:val="00453341"/>
    <w:rsid w:val="004540E6"/>
    <w:rsid w:val="004545C6"/>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DC3"/>
    <w:rsid w:val="00465299"/>
    <w:rsid w:val="00466A0F"/>
    <w:rsid w:val="0046795B"/>
    <w:rsid w:val="004708C0"/>
    <w:rsid w:val="0047115F"/>
    <w:rsid w:val="004715CB"/>
    <w:rsid w:val="00471863"/>
    <w:rsid w:val="00473777"/>
    <w:rsid w:val="00473A14"/>
    <w:rsid w:val="004745A9"/>
    <w:rsid w:val="00474617"/>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1E0E"/>
    <w:rsid w:val="00492877"/>
    <w:rsid w:val="0049395B"/>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F93"/>
    <w:rsid w:val="004D07BA"/>
    <w:rsid w:val="004D2629"/>
    <w:rsid w:val="004D26B8"/>
    <w:rsid w:val="004D2C2C"/>
    <w:rsid w:val="004D38C2"/>
    <w:rsid w:val="004D41DC"/>
    <w:rsid w:val="004D4654"/>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362"/>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CF2"/>
    <w:rsid w:val="00503E1C"/>
    <w:rsid w:val="00504311"/>
    <w:rsid w:val="0050485C"/>
    <w:rsid w:val="00504AC6"/>
    <w:rsid w:val="00504D75"/>
    <w:rsid w:val="00504DAB"/>
    <w:rsid w:val="00505190"/>
    <w:rsid w:val="00505D51"/>
    <w:rsid w:val="00506C99"/>
    <w:rsid w:val="0050739F"/>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1613"/>
    <w:rsid w:val="00523B2C"/>
    <w:rsid w:val="00523E75"/>
    <w:rsid w:val="005243E0"/>
    <w:rsid w:val="005256F3"/>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0A1F"/>
    <w:rsid w:val="00580CFC"/>
    <w:rsid w:val="00581470"/>
    <w:rsid w:val="00581B62"/>
    <w:rsid w:val="00581BAD"/>
    <w:rsid w:val="00582087"/>
    <w:rsid w:val="00582F21"/>
    <w:rsid w:val="005831DD"/>
    <w:rsid w:val="00584320"/>
    <w:rsid w:val="00585484"/>
    <w:rsid w:val="00585557"/>
    <w:rsid w:val="00587229"/>
    <w:rsid w:val="00587503"/>
    <w:rsid w:val="00587F7F"/>
    <w:rsid w:val="0059089A"/>
    <w:rsid w:val="00590E8D"/>
    <w:rsid w:val="00591511"/>
    <w:rsid w:val="00591E50"/>
    <w:rsid w:val="00592320"/>
    <w:rsid w:val="00592CDA"/>
    <w:rsid w:val="0059331A"/>
    <w:rsid w:val="00593A72"/>
    <w:rsid w:val="00595A8C"/>
    <w:rsid w:val="00595C2C"/>
    <w:rsid w:val="00596180"/>
    <w:rsid w:val="00596BBA"/>
    <w:rsid w:val="00597386"/>
    <w:rsid w:val="005975C4"/>
    <w:rsid w:val="00597ED8"/>
    <w:rsid w:val="005A17AE"/>
    <w:rsid w:val="005A2B20"/>
    <w:rsid w:val="005A34D5"/>
    <w:rsid w:val="005A3943"/>
    <w:rsid w:val="005A4904"/>
    <w:rsid w:val="005A515A"/>
    <w:rsid w:val="005A704D"/>
    <w:rsid w:val="005B355B"/>
    <w:rsid w:val="005B3C6D"/>
    <w:rsid w:val="005B4045"/>
    <w:rsid w:val="005B42A1"/>
    <w:rsid w:val="005B5D98"/>
    <w:rsid w:val="005B609E"/>
    <w:rsid w:val="005B6DF6"/>
    <w:rsid w:val="005B7B7D"/>
    <w:rsid w:val="005C1948"/>
    <w:rsid w:val="005C22F9"/>
    <w:rsid w:val="005C263C"/>
    <w:rsid w:val="005C2679"/>
    <w:rsid w:val="005C298C"/>
    <w:rsid w:val="005C5870"/>
    <w:rsid w:val="005D059A"/>
    <w:rsid w:val="005D07C5"/>
    <w:rsid w:val="005D21B7"/>
    <w:rsid w:val="005D2DAD"/>
    <w:rsid w:val="005D3F1A"/>
    <w:rsid w:val="005D4302"/>
    <w:rsid w:val="005D5A20"/>
    <w:rsid w:val="005D786C"/>
    <w:rsid w:val="005D7EDE"/>
    <w:rsid w:val="005E00E5"/>
    <w:rsid w:val="005E0148"/>
    <w:rsid w:val="005E049F"/>
    <w:rsid w:val="005E0BB6"/>
    <w:rsid w:val="005E247D"/>
    <w:rsid w:val="005E2D80"/>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A34"/>
    <w:rsid w:val="00607D81"/>
    <w:rsid w:val="00610747"/>
    <w:rsid w:val="00610E03"/>
    <w:rsid w:val="0061176E"/>
    <w:rsid w:val="00613EA5"/>
    <w:rsid w:val="00614CD1"/>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8B9"/>
    <w:rsid w:val="00650CA1"/>
    <w:rsid w:val="0065143C"/>
    <w:rsid w:val="00651854"/>
    <w:rsid w:val="00652578"/>
    <w:rsid w:val="006539E8"/>
    <w:rsid w:val="00653B6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09E"/>
    <w:rsid w:val="006719E0"/>
    <w:rsid w:val="0067269D"/>
    <w:rsid w:val="00672988"/>
    <w:rsid w:val="00672C64"/>
    <w:rsid w:val="00674CA6"/>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763"/>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4B3E"/>
    <w:rsid w:val="006B564D"/>
    <w:rsid w:val="006C1445"/>
    <w:rsid w:val="006C3AB0"/>
    <w:rsid w:val="006C4FC1"/>
    <w:rsid w:val="006C51A5"/>
    <w:rsid w:val="006C529D"/>
    <w:rsid w:val="006C52F5"/>
    <w:rsid w:val="006C6798"/>
    <w:rsid w:val="006C6DF7"/>
    <w:rsid w:val="006D0C12"/>
    <w:rsid w:val="006D0E6B"/>
    <w:rsid w:val="006D2146"/>
    <w:rsid w:val="006D2DC9"/>
    <w:rsid w:val="006D632E"/>
    <w:rsid w:val="006E033E"/>
    <w:rsid w:val="006E094A"/>
    <w:rsid w:val="006E12B1"/>
    <w:rsid w:val="006E13D1"/>
    <w:rsid w:val="006E2105"/>
    <w:rsid w:val="006E34DD"/>
    <w:rsid w:val="006E4254"/>
    <w:rsid w:val="006E4D0C"/>
    <w:rsid w:val="006E4D1B"/>
    <w:rsid w:val="006E5B78"/>
    <w:rsid w:val="006E67BA"/>
    <w:rsid w:val="006E699D"/>
    <w:rsid w:val="006E6BA3"/>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95"/>
    <w:rsid w:val="007063F8"/>
    <w:rsid w:val="007108D3"/>
    <w:rsid w:val="0071118B"/>
    <w:rsid w:val="00711C66"/>
    <w:rsid w:val="00711E13"/>
    <w:rsid w:val="00712799"/>
    <w:rsid w:val="00712EDA"/>
    <w:rsid w:val="007136D0"/>
    <w:rsid w:val="00714DFA"/>
    <w:rsid w:val="007155A9"/>
    <w:rsid w:val="007158E1"/>
    <w:rsid w:val="00715B77"/>
    <w:rsid w:val="00716716"/>
    <w:rsid w:val="00716AA6"/>
    <w:rsid w:val="0071705B"/>
    <w:rsid w:val="00720505"/>
    <w:rsid w:val="007224D0"/>
    <w:rsid w:val="007236A3"/>
    <w:rsid w:val="007239B6"/>
    <w:rsid w:val="0072490A"/>
    <w:rsid w:val="00724B64"/>
    <w:rsid w:val="0072517D"/>
    <w:rsid w:val="00726878"/>
    <w:rsid w:val="0073124A"/>
    <w:rsid w:val="00731B79"/>
    <w:rsid w:val="007320A2"/>
    <w:rsid w:val="007327CE"/>
    <w:rsid w:val="00733385"/>
    <w:rsid w:val="00733893"/>
    <w:rsid w:val="00734A05"/>
    <w:rsid w:val="00735B14"/>
    <w:rsid w:val="00735C6F"/>
    <w:rsid w:val="007369C4"/>
    <w:rsid w:val="00737A31"/>
    <w:rsid w:val="00742A6A"/>
    <w:rsid w:val="00742B44"/>
    <w:rsid w:val="007449E1"/>
    <w:rsid w:val="0074656E"/>
    <w:rsid w:val="007472D5"/>
    <w:rsid w:val="00750BAC"/>
    <w:rsid w:val="00752B03"/>
    <w:rsid w:val="00753454"/>
    <w:rsid w:val="00753BB5"/>
    <w:rsid w:val="007544F1"/>
    <w:rsid w:val="00755E4A"/>
    <w:rsid w:val="00756832"/>
    <w:rsid w:val="00757F0B"/>
    <w:rsid w:val="007626D0"/>
    <w:rsid w:val="007651CA"/>
    <w:rsid w:val="00767519"/>
    <w:rsid w:val="007701CC"/>
    <w:rsid w:val="007704E1"/>
    <w:rsid w:val="00770E5C"/>
    <w:rsid w:val="00772005"/>
    <w:rsid w:val="00772569"/>
    <w:rsid w:val="00772662"/>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3B29"/>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11B"/>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4C"/>
    <w:rsid w:val="007D54F8"/>
    <w:rsid w:val="007D5E27"/>
    <w:rsid w:val="007D6F64"/>
    <w:rsid w:val="007E1782"/>
    <w:rsid w:val="007E25AB"/>
    <w:rsid w:val="007E2F41"/>
    <w:rsid w:val="007E44FC"/>
    <w:rsid w:val="007E5AC2"/>
    <w:rsid w:val="007E79C5"/>
    <w:rsid w:val="007F2845"/>
    <w:rsid w:val="007F2A69"/>
    <w:rsid w:val="007F38A2"/>
    <w:rsid w:val="007F43BC"/>
    <w:rsid w:val="007F4740"/>
    <w:rsid w:val="007F6643"/>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456"/>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1FC5"/>
    <w:rsid w:val="00842E0C"/>
    <w:rsid w:val="00843A7A"/>
    <w:rsid w:val="008447F5"/>
    <w:rsid w:val="00846292"/>
    <w:rsid w:val="0084714C"/>
    <w:rsid w:val="008506E1"/>
    <w:rsid w:val="00850D96"/>
    <w:rsid w:val="008515EE"/>
    <w:rsid w:val="00851A8E"/>
    <w:rsid w:val="00851EC7"/>
    <w:rsid w:val="008528D3"/>
    <w:rsid w:val="00852B23"/>
    <w:rsid w:val="00854553"/>
    <w:rsid w:val="00855B86"/>
    <w:rsid w:val="00856192"/>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5E9"/>
    <w:rsid w:val="00892A97"/>
    <w:rsid w:val="00893DCF"/>
    <w:rsid w:val="008945C1"/>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5071"/>
    <w:rsid w:val="008B5290"/>
    <w:rsid w:val="008B678B"/>
    <w:rsid w:val="008B6A40"/>
    <w:rsid w:val="008B72EC"/>
    <w:rsid w:val="008C2CFD"/>
    <w:rsid w:val="008C3FDC"/>
    <w:rsid w:val="008C47AD"/>
    <w:rsid w:val="008C4B2A"/>
    <w:rsid w:val="008C5CAE"/>
    <w:rsid w:val="008C603A"/>
    <w:rsid w:val="008C71C8"/>
    <w:rsid w:val="008D082A"/>
    <w:rsid w:val="008D167D"/>
    <w:rsid w:val="008D2D5A"/>
    <w:rsid w:val="008D3116"/>
    <w:rsid w:val="008D492A"/>
    <w:rsid w:val="008D4B58"/>
    <w:rsid w:val="008D4B7F"/>
    <w:rsid w:val="008D4B8A"/>
    <w:rsid w:val="008D6541"/>
    <w:rsid w:val="008D7D7B"/>
    <w:rsid w:val="008E03C2"/>
    <w:rsid w:val="008E0F52"/>
    <w:rsid w:val="008E216C"/>
    <w:rsid w:val="008E2316"/>
    <w:rsid w:val="008E3063"/>
    <w:rsid w:val="008E3281"/>
    <w:rsid w:val="008E34BE"/>
    <w:rsid w:val="008E3AA8"/>
    <w:rsid w:val="008E3E57"/>
    <w:rsid w:val="008E42CE"/>
    <w:rsid w:val="008E42F4"/>
    <w:rsid w:val="008E4333"/>
    <w:rsid w:val="008E4A31"/>
    <w:rsid w:val="008E5657"/>
    <w:rsid w:val="008E5E51"/>
    <w:rsid w:val="008E712E"/>
    <w:rsid w:val="008F00DB"/>
    <w:rsid w:val="008F1264"/>
    <w:rsid w:val="008F2908"/>
    <w:rsid w:val="008F47C6"/>
    <w:rsid w:val="008F6647"/>
    <w:rsid w:val="008F6FDB"/>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75C"/>
    <w:rsid w:val="00916EC2"/>
    <w:rsid w:val="009213BD"/>
    <w:rsid w:val="009230A6"/>
    <w:rsid w:val="00924627"/>
    <w:rsid w:val="009250A8"/>
    <w:rsid w:val="0092566D"/>
    <w:rsid w:val="00925BE6"/>
    <w:rsid w:val="00926697"/>
    <w:rsid w:val="00926F61"/>
    <w:rsid w:val="00926FA9"/>
    <w:rsid w:val="0093123D"/>
    <w:rsid w:val="00932A2D"/>
    <w:rsid w:val="00933040"/>
    <w:rsid w:val="009330E9"/>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1CBE"/>
    <w:rsid w:val="0095285B"/>
    <w:rsid w:val="00953FE9"/>
    <w:rsid w:val="00954417"/>
    <w:rsid w:val="009546D1"/>
    <w:rsid w:val="0095481C"/>
    <w:rsid w:val="0095526F"/>
    <w:rsid w:val="0095569F"/>
    <w:rsid w:val="009567E6"/>
    <w:rsid w:val="00957076"/>
    <w:rsid w:val="00957132"/>
    <w:rsid w:val="009576FD"/>
    <w:rsid w:val="009578EB"/>
    <w:rsid w:val="009578FF"/>
    <w:rsid w:val="00960446"/>
    <w:rsid w:val="009610ED"/>
    <w:rsid w:val="00961EE9"/>
    <w:rsid w:val="009633BB"/>
    <w:rsid w:val="00963A36"/>
    <w:rsid w:val="00964236"/>
    <w:rsid w:val="009643DA"/>
    <w:rsid w:val="0096485F"/>
    <w:rsid w:val="00965C40"/>
    <w:rsid w:val="00967354"/>
    <w:rsid w:val="00967F99"/>
    <w:rsid w:val="00971592"/>
    <w:rsid w:val="00971617"/>
    <w:rsid w:val="00971DDF"/>
    <w:rsid w:val="0097225C"/>
    <w:rsid w:val="009731D6"/>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CF9"/>
    <w:rsid w:val="00987416"/>
    <w:rsid w:val="00987FDC"/>
    <w:rsid w:val="00990C0E"/>
    <w:rsid w:val="00990D75"/>
    <w:rsid w:val="00991093"/>
    <w:rsid w:val="0099163B"/>
    <w:rsid w:val="00991C36"/>
    <w:rsid w:val="00992343"/>
    <w:rsid w:val="009938B1"/>
    <w:rsid w:val="00996258"/>
    <w:rsid w:val="00996306"/>
    <w:rsid w:val="00996744"/>
    <w:rsid w:val="00997C35"/>
    <w:rsid w:val="00997CF4"/>
    <w:rsid w:val="009A1169"/>
    <w:rsid w:val="009A164C"/>
    <w:rsid w:val="009A1AAC"/>
    <w:rsid w:val="009A2BB6"/>
    <w:rsid w:val="009A2CB8"/>
    <w:rsid w:val="009A3789"/>
    <w:rsid w:val="009A45A2"/>
    <w:rsid w:val="009A68EC"/>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4919"/>
    <w:rsid w:val="009B76E3"/>
    <w:rsid w:val="009B7A72"/>
    <w:rsid w:val="009B7BB8"/>
    <w:rsid w:val="009C014C"/>
    <w:rsid w:val="009C0E9B"/>
    <w:rsid w:val="009C126A"/>
    <w:rsid w:val="009C1D4C"/>
    <w:rsid w:val="009C2DD2"/>
    <w:rsid w:val="009C3982"/>
    <w:rsid w:val="009C441F"/>
    <w:rsid w:val="009C4A07"/>
    <w:rsid w:val="009C4B8E"/>
    <w:rsid w:val="009C51D5"/>
    <w:rsid w:val="009C543C"/>
    <w:rsid w:val="009C599A"/>
    <w:rsid w:val="009C5EFF"/>
    <w:rsid w:val="009C650E"/>
    <w:rsid w:val="009C6DAA"/>
    <w:rsid w:val="009C70DB"/>
    <w:rsid w:val="009C774A"/>
    <w:rsid w:val="009D19BC"/>
    <w:rsid w:val="009D2348"/>
    <w:rsid w:val="009D2EA8"/>
    <w:rsid w:val="009D2F0C"/>
    <w:rsid w:val="009D3306"/>
    <w:rsid w:val="009D345D"/>
    <w:rsid w:val="009D3578"/>
    <w:rsid w:val="009D3A5F"/>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3038"/>
    <w:rsid w:val="009F514E"/>
    <w:rsid w:val="009F7867"/>
    <w:rsid w:val="009F7D66"/>
    <w:rsid w:val="00A00BD2"/>
    <w:rsid w:val="00A00E56"/>
    <w:rsid w:val="00A027F3"/>
    <w:rsid w:val="00A03978"/>
    <w:rsid w:val="00A03AB1"/>
    <w:rsid w:val="00A04263"/>
    <w:rsid w:val="00A04D7E"/>
    <w:rsid w:val="00A04F16"/>
    <w:rsid w:val="00A051D9"/>
    <w:rsid w:val="00A05DF3"/>
    <w:rsid w:val="00A07E08"/>
    <w:rsid w:val="00A10D79"/>
    <w:rsid w:val="00A11535"/>
    <w:rsid w:val="00A11E56"/>
    <w:rsid w:val="00A12798"/>
    <w:rsid w:val="00A13A09"/>
    <w:rsid w:val="00A14A42"/>
    <w:rsid w:val="00A14D68"/>
    <w:rsid w:val="00A153BE"/>
    <w:rsid w:val="00A15DEE"/>
    <w:rsid w:val="00A16462"/>
    <w:rsid w:val="00A167B5"/>
    <w:rsid w:val="00A16DBE"/>
    <w:rsid w:val="00A179E0"/>
    <w:rsid w:val="00A17C4F"/>
    <w:rsid w:val="00A20653"/>
    <w:rsid w:val="00A20A39"/>
    <w:rsid w:val="00A21867"/>
    <w:rsid w:val="00A22033"/>
    <w:rsid w:val="00A238BD"/>
    <w:rsid w:val="00A23DCA"/>
    <w:rsid w:val="00A240D8"/>
    <w:rsid w:val="00A243E4"/>
    <w:rsid w:val="00A2459D"/>
    <w:rsid w:val="00A24E23"/>
    <w:rsid w:val="00A2566C"/>
    <w:rsid w:val="00A25F05"/>
    <w:rsid w:val="00A26491"/>
    <w:rsid w:val="00A27A03"/>
    <w:rsid w:val="00A3017C"/>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3322"/>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2D87"/>
    <w:rsid w:val="00A531E2"/>
    <w:rsid w:val="00A539A5"/>
    <w:rsid w:val="00A53DA0"/>
    <w:rsid w:val="00A5404D"/>
    <w:rsid w:val="00A555A7"/>
    <w:rsid w:val="00A555FB"/>
    <w:rsid w:val="00A5765D"/>
    <w:rsid w:val="00A579BD"/>
    <w:rsid w:val="00A607CB"/>
    <w:rsid w:val="00A61B8D"/>
    <w:rsid w:val="00A62C16"/>
    <w:rsid w:val="00A6351F"/>
    <w:rsid w:val="00A63809"/>
    <w:rsid w:val="00A64278"/>
    <w:rsid w:val="00A64A6E"/>
    <w:rsid w:val="00A6519F"/>
    <w:rsid w:val="00A65A70"/>
    <w:rsid w:val="00A6665F"/>
    <w:rsid w:val="00A66F36"/>
    <w:rsid w:val="00A676D9"/>
    <w:rsid w:val="00A67B8F"/>
    <w:rsid w:val="00A67EFC"/>
    <w:rsid w:val="00A7031E"/>
    <w:rsid w:val="00A71140"/>
    <w:rsid w:val="00A71812"/>
    <w:rsid w:val="00A7205E"/>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A6B45"/>
    <w:rsid w:val="00AA7944"/>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2C1"/>
    <w:rsid w:val="00AC0AB6"/>
    <w:rsid w:val="00AC10AD"/>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2BED"/>
    <w:rsid w:val="00AE3DE1"/>
    <w:rsid w:val="00AE5439"/>
    <w:rsid w:val="00AE61B2"/>
    <w:rsid w:val="00AE6789"/>
    <w:rsid w:val="00AE78D1"/>
    <w:rsid w:val="00AE7F89"/>
    <w:rsid w:val="00AF1B39"/>
    <w:rsid w:val="00AF1E57"/>
    <w:rsid w:val="00AF2D54"/>
    <w:rsid w:val="00AF3458"/>
    <w:rsid w:val="00AF3F7B"/>
    <w:rsid w:val="00AF40FD"/>
    <w:rsid w:val="00AF42B4"/>
    <w:rsid w:val="00AF4B8A"/>
    <w:rsid w:val="00AF4F1B"/>
    <w:rsid w:val="00AF5EC6"/>
    <w:rsid w:val="00AF6968"/>
    <w:rsid w:val="00AF6C38"/>
    <w:rsid w:val="00AF6E8A"/>
    <w:rsid w:val="00AF7213"/>
    <w:rsid w:val="00AF7771"/>
    <w:rsid w:val="00AF7D92"/>
    <w:rsid w:val="00B011CC"/>
    <w:rsid w:val="00B01A6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3347"/>
    <w:rsid w:val="00B248D0"/>
    <w:rsid w:val="00B2628E"/>
    <w:rsid w:val="00B266B0"/>
    <w:rsid w:val="00B274B5"/>
    <w:rsid w:val="00B27921"/>
    <w:rsid w:val="00B3000E"/>
    <w:rsid w:val="00B32263"/>
    <w:rsid w:val="00B326A8"/>
    <w:rsid w:val="00B329EB"/>
    <w:rsid w:val="00B32FCD"/>
    <w:rsid w:val="00B33508"/>
    <w:rsid w:val="00B3377E"/>
    <w:rsid w:val="00B33897"/>
    <w:rsid w:val="00B34E63"/>
    <w:rsid w:val="00B3523D"/>
    <w:rsid w:val="00B35DA4"/>
    <w:rsid w:val="00B3791B"/>
    <w:rsid w:val="00B40A96"/>
    <w:rsid w:val="00B4184B"/>
    <w:rsid w:val="00B422A7"/>
    <w:rsid w:val="00B42A32"/>
    <w:rsid w:val="00B42FA6"/>
    <w:rsid w:val="00B4399E"/>
    <w:rsid w:val="00B43A16"/>
    <w:rsid w:val="00B45CE1"/>
    <w:rsid w:val="00B46A75"/>
    <w:rsid w:val="00B470A7"/>
    <w:rsid w:val="00B500CD"/>
    <w:rsid w:val="00B508C6"/>
    <w:rsid w:val="00B5109D"/>
    <w:rsid w:val="00B52393"/>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6A79"/>
    <w:rsid w:val="00B67805"/>
    <w:rsid w:val="00B70837"/>
    <w:rsid w:val="00B721CD"/>
    <w:rsid w:val="00B7267A"/>
    <w:rsid w:val="00B726FF"/>
    <w:rsid w:val="00B72A5B"/>
    <w:rsid w:val="00B72AA4"/>
    <w:rsid w:val="00B75454"/>
    <w:rsid w:val="00B76BCD"/>
    <w:rsid w:val="00B76EE9"/>
    <w:rsid w:val="00B77231"/>
    <w:rsid w:val="00B77880"/>
    <w:rsid w:val="00B80D90"/>
    <w:rsid w:val="00B817AA"/>
    <w:rsid w:val="00B82613"/>
    <w:rsid w:val="00B82620"/>
    <w:rsid w:val="00B828B5"/>
    <w:rsid w:val="00B82ED8"/>
    <w:rsid w:val="00B83E1B"/>
    <w:rsid w:val="00B842A6"/>
    <w:rsid w:val="00B845D0"/>
    <w:rsid w:val="00B84A80"/>
    <w:rsid w:val="00B84E9C"/>
    <w:rsid w:val="00B85522"/>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E7DCE"/>
    <w:rsid w:val="00BF0CCF"/>
    <w:rsid w:val="00BF0FC5"/>
    <w:rsid w:val="00BF10BC"/>
    <w:rsid w:val="00BF21AC"/>
    <w:rsid w:val="00BF2E53"/>
    <w:rsid w:val="00BF352A"/>
    <w:rsid w:val="00BF3669"/>
    <w:rsid w:val="00BF3C0D"/>
    <w:rsid w:val="00BF6252"/>
    <w:rsid w:val="00BF711C"/>
    <w:rsid w:val="00BF748E"/>
    <w:rsid w:val="00BF789B"/>
    <w:rsid w:val="00C03309"/>
    <w:rsid w:val="00C0377F"/>
    <w:rsid w:val="00C037E0"/>
    <w:rsid w:val="00C072FE"/>
    <w:rsid w:val="00C11ADE"/>
    <w:rsid w:val="00C126E0"/>
    <w:rsid w:val="00C12E39"/>
    <w:rsid w:val="00C13D47"/>
    <w:rsid w:val="00C14164"/>
    <w:rsid w:val="00C14C53"/>
    <w:rsid w:val="00C15D8E"/>
    <w:rsid w:val="00C167E0"/>
    <w:rsid w:val="00C17012"/>
    <w:rsid w:val="00C178FB"/>
    <w:rsid w:val="00C17DF9"/>
    <w:rsid w:val="00C201EB"/>
    <w:rsid w:val="00C20ACC"/>
    <w:rsid w:val="00C22B28"/>
    <w:rsid w:val="00C257B7"/>
    <w:rsid w:val="00C272E8"/>
    <w:rsid w:val="00C278B6"/>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1AC"/>
    <w:rsid w:val="00C62B0A"/>
    <w:rsid w:val="00C63848"/>
    <w:rsid w:val="00C63C52"/>
    <w:rsid w:val="00C63F08"/>
    <w:rsid w:val="00C6528C"/>
    <w:rsid w:val="00C661E8"/>
    <w:rsid w:val="00C70080"/>
    <w:rsid w:val="00C70084"/>
    <w:rsid w:val="00C7090B"/>
    <w:rsid w:val="00C7235B"/>
    <w:rsid w:val="00C72E18"/>
    <w:rsid w:val="00C731AD"/>
    <w:rsid w:val="00C7380B"/>
    <w:rsid w:val="00C74421"/>
    <w:rsid w:val="00C74B76"/>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B1D"/>
    <w:rsid w:val="00C8735C"/>
    <w:rsid w:val="00C873AC"/>
    <w:rsid w:val="00C873E3"/>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DE0"/>
    <w:rsid w:val="00CA4F8B"/>
    <w:rsid w:val="00CA5445"/>
    <w:rsid w:val="00CA62C3"/>
    <w:rsid w:val="00CB09DA"/>
    <w:rsid w:val="00CB0B82"/>
    <w:rsid w:val="00CB0BD9"/>
    <w:rsid w:val="00CB0D29"/>
    <w:rsid w:val="00CB1CAC"/>
    <w:rsid w:val="00CB1DE8"/>
    <w:rsid w:val="00CB1E3B"/>
    <w:rsid w:val="00CB1F1D"/>
    <w:rsid w:val="00CB51A3"/>
    <w:rsid w:val="00CB6795"/>
    <w:rsid w:val="00CB71F8"/>
    <w:rsid w:val="00CC06E1"/>
    <w:rsid w:val="00CC180A"/>
    <w:rsid w:val="00CC1F61"/>
    <w:rsid w:val="00CC26DB"/>
    <w:rsid w:val="00CC300C"/>
    <w:rsid w:val="00CC35AE"/>
    <w:rsid w:val="00CC3DAA"/>
    <w:rsid w:val="00CC4C2C"/>
    <w:rsid w:val="00CC5057"/>
    <w:rsid w:val="00CC767E"/>
    <w:rsid w:val="00CD078F"/>
    <w:rsid w:val="00CD121E"/>
    <w:rsid w:val="00CD185D"/>
    <w:rsid w:val="00CD24C1"/>
    <w:rsid w:val="00CD28F0"/>
    <w:rsid w:val="00CD3ED8"/>
    <w:rsid w:val="00CD48AE"/>
    <w:rsid w:val="00CD497A"/>
    <w:rsid w:val="00CD761D"/>
    <w:rsid w:val="00CD76B5"/>
    <w:rsid w:val="00CD78B9"/>
    <w:rsid w:val="00CE216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22B4"/>
    <w:rsid w:val="00D035B9"/>
    <w:rsid w:val="00D040B7"/>
    <w:rsid w:val="00D05105"/>
    <w:rsid w:val="00D0530E"/>
    <w:rsid w:val="00D05A5E"/>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B05"/>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373"/>
    <w:rsid w:val="00DB1DAB"/>
    <w:rsid w:val="00DB39D4"/>
    <w:rsid w:val="00DB3A47"/>
    <w:rsid w:val="00DB46D0"/>
    <w:rsid w:val="00DB46DF"/>
    <w:rsid w:val="00DB49B6"/>
    <w:rsid w:val="00DB4E06"/>
    <w:rsid w:val="00DB6A80"/>
    <w:rsid w:val="00DB6C06"/>
    <w:rsid w:val="00DB7B06"/>
    <w:rsid w:val="00DC043D"/>
    <w:rsid w:val="00DC2610"/>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F100B"/>
    <w:rsid w:val="00DF11B7"/>
    <w:rsid w:val="00DF32E4"/>
    <w:rsid w:val="00DF4359"/>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1D7A"/>
    <w:rsid w:val="00E11EEB"/>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30F2D"/>
    <w:rsid w:val="00E31651"/>
    <w:rsid w:val="00E319DB"/>
    <w:rsid w:val="00E31AFC"/>
    <w:rsid w:val="00E3250F"/>
    <w:rsid w:val="00E3381A"/>
    <w:rsid w:val="00E3409E"/>
    <w:rsid w:val="00E34F76"/>
    <w:rsid w:val="00E35558"/>
    <w:rsid w:val="00E37BE5"/>
    <w:rsid w:val="00E40CE8"/>
    <w:rsid w:val="00E41A27"/>
    <w:rsid w:val="00E41AB4"/>
    <w:rsid w:val="00E42737"/>
    <w:rsid w:val="00E43EF4"/>
    <w:rsid w:val="00E44906"/>
    <w:rsid w:val="00E45C77"/>
    <w:rsid w:val="00E4608B"/>
    <w:rsid w:val="00E46D7F"/>
    <w:rsid w:val="00E501D3"/>
    <w:rsid w:val="00E53A01"/>
    <w:rsid w:val="00E564C4"/>
    <w:rsid w:val="00E567C9"/>
    <w:rsid w:val="00E56F3B"/>
    <w:rsid w:val="00E57E1A"/>
    <w:rsid w:val="00E604C4"/>
    <w:rsid w:val="00E60809"/>
    <w:rsid w:val="00E61300"/>
    <w:rsid w:val="00E61C10"/>
    <w:rsid w:val="00E635B9"/>
    <w:rsid w:val="00E65D15"/>
    <w:rsid w:val="00E66CD8"/>
    <w:rsid w:val="00E67802"/>
    <w:rsid w:val="00E67EE5"/>
    <w:rsid w:val="00E7013A"/>
    <w:rsid w:val="00E7111B"/>
    <w:rsid w:val="00E72C6B"/>
    <w:rsid w:val="00E73920"/>
    <w:rsid w:val="00E73AB7"/>
    <w:rsid w:val="00E74F5D"/>
    <w:rsid w:val="00E76034"/>
    <w:rsid w:val="00E77C9F"/>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33AD"/>
    <w:rsid w:val="00EB4172"/>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2E4A"/>
    <w:rsid w:val="00ED33AE"/>
    <w:rsid w:val="00ED33EA"/>
    <w:rsid w:val="00ED3775"/>
    <w:rsid w:val="00ED3DE2"/>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6BF2"/>
    <w:rsid w:val="00F07F39"/>
    <w:rsid w:val="00F10CB9"/>
    <w:rsid w:val="00F110CD"/>
    <w:rsid w:val="00F110D5"/>
    <w:rsid w:val="00F12351"/>
    <w:rsid w:val="00F144AD"/>
    <w:rsid w:val="00F14CF4"/>
    <w:rsid w:val="00F15193"/>
    <w:rsid w:val="00F16739"/>
    <w:rsid w:val="00F16DE2"/>
    <w:rsid w:val="00F2052B"/>
    <w:rsid w:val="00F22183"/>
    <w:rsid w:val="00F2260F"/>
    <w:rsid w:val="00F242AD"/>
    <w:rsid w:val="00F247F2"/>
    <w:rsid w:val="00F2518F"/>
    <w:rsid w:val="00F252A8"/>
    <w:rsid w:val="00F265F7"/>
    <w:rsid w:val="00F27FA6"/>
    <w:rsid w:val="00F32C11"/>
    <w:rsid w:val="00F33847"/>
    <w:rsid w:val="00F33DC8"/>
    <w:rsid w:val="00F34444"/>
    <w:rsid w:val="00F378F1"/>
    <w:rsid w:val="00F403A1"/>
    <w:rsid w:val="00F403DB"/>
    <w:rsid w:val="00F4065A"/>
    <w:rsid w:val="00F4275C"/>
    <w:rsid w:val="00F434B2"/>
    <w:rsid w:val="00F45693"/>
    <w:rsid w:val="00F52339"/>
    <w:rsid w:val="00F5277A"/>
    <w:rsid w:val="00F532E8"/>
    <w:rsid w:val="00F537FF"/>
    <w:rsid w:val="00F5426F"/>
    <w:rsid w:val="00F54E36"/>
    <w:rsid w:val="00F560FE"/>
    <w:rsid w:val="00F60CD6"/>
    <w:rsid w:val="00F6111C"/>
    <w:rsid w:val="00F614C0"/>
    <w:rsid w:val="00F61647"/>
    <w:rsid w:val="00F657CF"/>
    <w:rsid w:val="00F65808"/>
    <w:rsid w:val="00F6587D"/>
    <w:rsid w:val="00F66A00"/>
    <w:rsid w:val="00F66CFB"/>
    <w:rsid w:val="00F705C7"/>
    <w:rsid w:val="00F70C73"/>
    <w:rsid w:val="00F713A3"/>
    <w:rsid w:val="00F71A8F"/>
    <w:rsid w:val="00F75330"/>
    <w:rsid w:val="00F75B66"/>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904"/>
    <w:rsid w:val="00F86A04"/>
    <w:rsid w:val="00F87032"/>
    <w:rsid w:val="00F87094"/>
    <w:rsid w:val="00F87AB3"/>
    <w:rsid w:val="00F87F6E"/>
    <w:rsid w:val="00F90AFC"/>
    <w:rsid w:val="00F913DC"/>
    <w:rsid w:val="00F91DDA"/>
    <w:rsid w:val="00F930FD"/>
    <w:rsid w:val="00F9397A"/>
    <w:rsid w:val="00F93A37"/>
    <w:rsid w:val="00F94182"/>
    <w:rsid w:val="00F9431F"/>
    <w:rsid w:val="00F944D9"/>
    <w:rsid w:val="00F94DB3"/>
    <w:rsid w:val="00F96500"/>
    <w:rsid w:val="00FA140E"/>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A0B"/>
    <w:rsid w:val="00FC0065"/>
    <w:rsid w:val="00FC062F"/>
    <w:rsid w:val="00FC0754"/>
    <w:rsid w:val="00FC3AEE"/>
    <w:rsid w:val="00FC6060"/>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4C88"/>
    <w:rsid w:val="00FE515A"/>
    <w:rsid w:val="00FE5421"/>
    <w:rsid w:val="00FE5624"/>
    <w:rsid w:val="00FE5703"/>
    <w:rsid w:val="00FE5D2C"/>
    <w:rsid w:val="00FE5FBF"/>
    <w:rsid w:val="00FE6C25"/>
    <w:rsid w:val="00FF033A"/>
    <w:rsid w:val="00FF0964"/>
    <w:rsid w:val="00FF0F67"/>
    <w:rsid w:val="00FF16F2"/>
    <w:rsid w:val="00FF1F9B"/>
    <w:rsid w:val="00FF2611"/>
    <w:rsid w:val="00FF2B42"/>
    <w:rsid w:val="00FF2D5B"/>
    <w:rsid w:val="00FF3B7F"/>
    <w:rsid w:val="00FF4F92"/>
    <w:rsid w:val="00FF5428"/>
    <w:rsid w:val="00FF54EB"/>
    <w:rsid w:val="00FF6822"/>
    <w:rsid w:val="00FF73D0"/>
    <w:rsid w:val="0365C172"/>
    <w:rsid w:val="06BA53E3"/>
    <w:rsid w:val="070064E9"/>
    <w:rsid w:val="07B39E99"/>
    <w:rsid w:val="07BA243F"/>
    <w:rsid w:val="09C0678C"/>
    <w:rsid w:val="0C365EA4"/>
    <w:rsid w:val="0C7C81B0"/>
    <w:rsid w:val="0D0EDE05"/>
    <w:rsid w:val="0E29498A"/>
    <w:rsid w:val="0ED41F8D"/>
    <w:rsid w:val="0F280164"/>
    <w:rsid w:val="0F88C7F4"/>
    <w:rsid w:val="10E807B4"/>
    <w:rsid w:val="11194638"/>
    <w:rsid w:val="11A2E14B"/>
    <w:rsid w:val="1328B26E"/>
    <w:rsid w:val="141204DA"/>
    <w:rsid w:val="14A054AA"/>
    <w:rsid w:val="14A7980B"/>
    <w:rsid w:val="16512788"/>
    <w:rsid w:val="16B2778E"/>
    <w:rsid w:val="1703FA0C"/>
    <w:rsid w:val="176B25A9"/>
    <w:rsid w:val="184204ED"/>
    <w:rsid w:val="1915AFB6"/>
    <w:rsid w:val="1A219784"/>
    <w:rsid w:val="1E8211F6"/>
    <w:rsid w:val="1FAE4E7B"/>
    <w:rsid w:val="207C5373"/>
    <w:rsid w:val="2325766C"/>
    <w:rsid w:val="233FF8B8"/>
    <w:rsid w:val="2A307146"/>
    <w:rsid w:val="2C081102"/>
    <w:rsid w:val="2C87A766"/>
    <w:rsid w:val="2F6639AC"/>
    <w:rsid w:val="2FE51534"/>
    <w:rsid w:val="31C56060"/>
    <w:rsid w:val="32182866"/>
    <w:rsid w:val="32975CEE"/>
    <w:rsid w:val="330A0C68"/>
    <w:rsid w:val="33949CF5"/>
    <w:rsid w:val="33A4A8DC"/>
    <w:rsid w:val="345C8E56"/>
    <w:rsid w:val="3464471D"/>
    <w:rsid w:val="346901B8"/>
    <w:rsid w:val="38076F22"/>
    <w:rsid w:val="3A4DB84D"/>
    <w:rsid w:val="3A873327"/>
    <w:rsid w:val="3A9BAB2D"/>
    <w:rsid w:val="3E61DC49"/>
    <w:rsid w:val="4008D6ED"/>
    <w:rsid w:val="402B8C46"/>
    <w:rsid w:val="416979EA"/>
    <w:rsid w:val="4300A28A"/>
    <w:rsid w:val="4439A050"/>
    <w:rsid w:val="443D3201"/>
    <w:rsid w:val="44FB520A"/>
    <w:rsid w:val="4592DFDC"/>
    <w:rsid w:val="46A7B5C6"/>
    <w:rsid w:val="4724FB59"/>
    <w:rsid w:val="4864C39F"/>
    <w:rsid w:val="48CAD879"/>
    <w:rsid w:val="4A532CC9"/>
    <w:rsid w:val="4D62406C"/>
    <w:rsid w:val="4E24536E"/>
    <w:rsid w:val="4F47E12C"/>
    <w:rsid w:val="4FC3917F"/>
    <w:rsid w:val="52562533"/>
    <w:rsid w:val="52F8897C"/>
    <w:rsid w:val="567380E6"/>
    <w:rsid w:val="574EC407"/>
    <w:rsid w:val="577ABB3F"/>
    <w:rsid w:val="578C81EA"/>
    <w:rsid w:val="578D3714"/>
    <w:rsid w:val="57FB48B2"/>
    <w:rsid w:val="5A09510C"/>
    <w:rsid w:val="5A1F6C83"/>
    <w:rsid w:val="5B73DA29"/>
    <w:rsid w:val="5B7ECE71"/>
    <w:rsid w:val="5C07BE12"/>
    <w:rsid w:val="5DDAE991"/>
    <w:rsid w:val="601429BD"/>
    <w:rsid w:val="60417B16"/>
    <w:rsid w:val="6361E8DA"/>
    <w:rsid w:val="655741C0"/>
    <w:rsid w:val="65FA20B1"/>
    <w:rsid w:val="661D2E44"/>
    <w:rsid w:val="66740B0C"/>
    <w:rsid w:val="67205F1A"/>
    <w:rsid w:val="672BEDA5"/>
    <w:rsid w:val="68D092B6"/>
    <w:rsid w:val="695A62B8"/>
    <w:rsid w:val="6CACD2DC"/>
    <w:rsid w:val="6DCE0266"/>
    <w:rsid w:val="6F2EE974"/>
    <w:rsid w:val="6FDB62BE"/>
    <w:rsid w:val="701B3BE7"/>
    <w:rsid w:val="73F31950"/>
    <w:rsid w:val="740C7680"/>
    <w:rsid w:val="740CD04C"/>
    <w:rsid w:val="7572CF84"/>
    <w:rsid w:val="7596BB14"/>
    <w:rsid w:val="7609B8DD"/>
    <w:rsid w:val="760D654E"/>
    <w:rsid w:val="770A784C"/>
    <w:rsid w:val="77D6EBC8"/>
    <w:rsid w:val="781ED33A"/>
    <w:rsid w:val="78A85DED"/>
    <w:rsid w:val="793BA90F"/>
    <w:rsid w:val="7B77501E"/>
    <w:rsid w:val="7C551565"/>
    <w:rsid w:val="7CA925C1"/>
    <w:rsid w:val="7D949928"/>
    <w:rsid w:val="7E8052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30E0293E"/>
  <w15:docId w15:val="{EABF8EA9-9386-47A5-81F1-04B714FF7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3"/>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TextChar">
    <w:name w:val="3GPP Text Char"/>
    <w:link w:val="3GPPText"/>
    <w:locked/>
    <w:rsid w:val="003930E7"/>
    <w:rPr>
      <w:rFonts w:asciiTheme="minorHAnsi" w:hAnsiTheme="minorHAnsi" w:cstheme="minorBidi"/>
      <w:sz w:val="22"/>
      <w:lang w:eastAsia="ko-KR"/>
    </w:rPr>
  </w:style>
  <w:style w:type="paragraph" w:customStyle="1" w:styleId="3GPPText">
    <w:name w:val="3GPP Text"/>
    <w:basedOn w:val="Normal"/>
    <w:link w:val="3GPPTextChar"/>
    <w:qFormat/>
    <w:rsid w:val="003930E7"/>
    <w:pPr>
      <w:spacing w:before="120" w:after="120" w:line="256" w:lineRule="auto"/>
      <w:jc w:val="both"/>
      <w:textAlignment w:val="auto"/>
    </w:pPr>
    <w:rPr>
      <w:rFonts w:asciiTheme="minorHAnsi" w:hAnsiTheme="minorHAnsi" w:cstheme="minorBidi"/>
      <w:sz w:val="22"/>
      <w:lang w:val="en-US" w:eastAsia="ko-KR"/>
    </w:rPr>
  </w:style>
  <w:style w:type="character" w:customStyle="1" w:styleId="PLChar">
    <w:name w:val="PL Char"/>
    <w:link w:val="PL"/>
    <w:qFormat/>
    <w:rsid w:val="003930E7"/>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243525">
      <w:bodyDiv w:val="1"/>
      <w:marLeft w:val="0"/>
      <w:marRight w:val="0"/>
      <w:marTop w:val="0"/>
      <w:marBottom w:val="0"/>
      <w:divBdr>
        <w:top w:val="none" w:sz="0" w:space="0" w:color="auto"/>
        <w:left w:val="none" w:sz="0" w:space="0" w:color="auto"/>
        <w:bottom w:val="none" w:sz="0" w:space="0" w:color="auto"/>
        <w:right w:val="none" w:sz="0" w:space="0" w:color="auto"/>
      </w:divBdr>
      <w:divsChild>
        <w:div w:id="43020552">
          <w:marLeft w:val="1800"/>
          <w:marRight w:val="0"/>
          <w:marTop w:val="0"/>
          <w:marBottom w:val="0"/>
          <w:divBdr>
            <w:top w:val="none" w:sz="0" w:space="0" w:color="auto"/>
            <w:left w:val="none" w:sz="0" w:space="0" w:color="auto"/>
            <w:bottom w:val="none" w:sz="0" w:space="0" w:color="auto"/>
            <w:right w:val="none" w:sz="0" w:space="0" w:color="auto"/>
          </w:divBdr>
        </w:div>
        <w:div w:id="301620459">
          <w:marLeft w:val="1166"/>
          <w:marRight w:val="0"/>
          <w:marTop w:val="0"/>
          <w:marBottom w:val="0"/>
          <w:divBdr>
            <w:top w:val="none" w:sz="0" w:space="0" w:color="auto"/>
            <w:left w:val="none" w:sz="0" w:space="0" w:color="auto"/>
            <w:bottom w:val="none" w:sz="0" w:space="0" w:color="auto"/>
            <w:right w:val="none" w:sz="0" w:space="0" w:color="auto"/>
          </w:divBdr>
        </w:div>
        <w:div w:id="445276281">
          <w:marLeft w:val="1800"/>
          <w:marRight w:val="0"/>
          <w:marTop w:val="0"/>
          <w:marBottom w:val="0"/>
          <w:divBdr>
            <w:top w:val="none" w:sz="0" w:space="0" w:color="auto"/>
            <w:left w:val="none" w:sz="0" w:space="0" w:color="auto"/>
            <w:bottom w:val="none" w:sz="0" w:space="0" w:color="auto"/>
            <w:right w:val="none" w:sz="0" w:space="0" w:color="auto"/>
          </w:divBdr>
        </w:div>
        <w:div w:id="536968044">
          <w:marLeft w:val="547"/>
          <w:marRight w:val="0"/>
          <w:marTop w:val="0"/>
          <w:marBottom w:val="0"/>
          <w:divBdr>
            <w:top w:val="none" w:sz="0" w:space="0" w:color="auto"/>
            <w:left w:val="none" w:sz="0" w:space="0" w:color="auto"/>
            <w:bottom w:val="none" w:sz="0" w:space="0" w:color="auto"/>
            <w:right w:val="none" w:sz="0" w:space="0" w:color="auto"/>
          </w:divBdr>
        </w:div>
        <w:div w:id="691878723">
          <w:marLeft w:val="1800"/>
          <w:marRight w:val="0"/>
          <w:marTop w:val="0"/>
          <w:marBottom w:val="0"/>
          <w:divBdr>
            <w:top w:val="none" w:sz="0" w:space="0" w:color="auto"/>
            <w:left w:val="none" w:sz="0" w:space="0" w:color="auto"/>
            <w:bottom w:val="none" w:sz="0" w:space="0" w:color="auto"/>
            <w:right w:val="none" w:sz="0" w:space="0" w:color="auto"/>
          </w:divBdr>
        </w:div>
        <w:div w:id="700282258">
          <w:marLeft w:val="1800"/>
          <w:marRight w:val="0"/>
          <w:marTop w:val="0"/>
          <w:marBottom w:val="0"/>
          <w:divBdr>
            <w:top w:val="none" w:sz="0" w:space="0" w:color="auto"/>
            <w:left w:val="none" w:sz="0" w:space="0" w:color="auto"/>
            <w:bottom w:val="none" w:sz="0" w:space="0" w:color="auto"/>
            <w:right w:val="none" w:sz="0" w:space="0" w:color="auto"/>
          </w:divBdr>
        </w:div>
        <w:div w:id="896741072">
          <w:marLeft w:val="1166"/>
          <w:marRight w:val="0"/>
          <w:marTop w:val="0"/>
          <w:marBottom w:val="0"/>
          <w:divBdr>
            <w:top w:val="none" w:sz="0" w:space="0" w:color="auto"/>
            <w:left w:val="none" w:sz="0" w:space="0" w:color="auto"/>
            <w:bottom w:val="none" w:sz="0" w:space="0" w:color="auto"/>
            <w:right w:val="none" w:sz="0" w:space="0" w:color="auto"/>
          </w:divBdr>
        </w:div>
        <w:div w:id="971984547">
          <w:marLeft w:val="1166"/>
          <w:marRight w:val="0"/>
          <w:marTop w:val="0"/>
          <w:marBottom w:val="0"/>
          <w:divBdr>
            <w:top w:val="none" w:sz="0" w:space="0" w:color="auto"/>
            <w:left w:val="none" w:sz="0" w:space="0" w:color="auto"/>
            <w:bottom w:val="none" w:sz="0" w:space="0" w:color="auto"/>
            <w:right w:val="none" w:sz="0" w:space="0" w:color="auto"/>
          </w:divBdr>
        </w:div>
        <w:div w:id="1000888921">
          <w:marLeft w:val="1800"/>
          <w:marRight w:val="0"/>
          <w:marTop w:val="0"/>
          <w:marBottom w:val="0"/>
          <w:divBdr>
            <w:top w:val="none" w:sz="0" w:space="0" w:color="auto"/>
            <w:left w:val="none" w:sz="0" w:space="0" w:color="auto"/>
            <w:bottom w:val="none" w:sz="0" w:space="0" w:color="auto"/>
            <w:right w:val="none" w:sz="0" w:space="0" w:color="auto"/>
          </w:divBdr>
        </w:div>
        <w:div w:id="1122458750">
          <w:marLeft w:val="547"/>
          <w:marRight w:val="0"/>
          <w:marTop w:val="0"/>
          <w:marBottom w:val="0"/>
          <w:divBdr>
            <w:top w:val="none" w:sz="0" w:space="0" w:color="auto"/>
            <w:left w:val="none" w:sz="0" w:space="0" w:color="auto"/>
            <w:bottom w:val="none" w:sz="0" w:space="0" w:color="auto"/>
            <w:right w:val="none" w:sz="0" w:space="0" w:color="auto"/>
          </w:divBdr>
        </w:div>
        <w:div w:id="1321272940">
          <w:marLeft w:val="1800"/>
          <w:marRight w:val="0"/>
          <w:marTop w:val="0"/>
          <w:marBottom w:val="0"/>
          <w:divBdr>
            <w:top w:val="none" w:sz="0" w:space="0" w:color="auto"/>
            <w:left w:val="none" w:sz="0" w:space="0" w:color="auto"/>
            <w:bottom w:val="none" w:sz="0" w:space="0" w:color="auto"/>
            <w:right w:val="none" w:sz="0" w:space="0" w:color="auto"/>
          </w:divBdr>
        </w:div>
        <w:div w:id="1337460805">
          <w:marLeft w:val="1166"/>
          <w:marRight w:val="0"/>
          <w:marTop w:val="0"/>
          <w:marBottom w:val="0"/>
          <w:divBdr>
            <w:top w:val="none" w:sz="0" w:space="0" w:color="auto"/>
            <w:left w:val="none" w:sz="0" w:space="0" w:color="auto"/>
            <w:bottom w:val="none" w:sz="0" w:space="0" w:color="auto"/>
            <w:right w:val="none" w:sz="0" w:space="0" w:color="auto"/>
          </w:divBdr>
        </w:div>
        <w:div w:id="1398823236">
          <w:marLeft w:val="1800"/>
          <w:marRight w:val="0"/>
          <w:marTop w:val="0"/>
          <w:marBottom w:val="0"/>
          <w:divBdr>
            <w:top w:val="none" w:sz="0" w:space="0" w:color="auto"/>
            <w:left w:val="none" w:sz="0" w:space="0" w:color="auto"/>
            <w:bottom w:val="none" w:sz="0" w:space="0" w:color="auto"/>
            <w:right w:val="none" w:sz="0" w:space="0" w:color="auto"/>
          </w:divBdr>
        </w:div>
        <w:div w:id="1898932936">
          <w:marLeft w:val="547"/>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220490">
      <w:bodyDiv w:val="1"/>
      <w:marLeft w:val="0"/>
      <w:marRight w:val="0"/>
      <w:marTop w:val="0"/>
      <w:marBottom w:val="0"/>
      <w:divBdr>
        <w:top w:val="none" w:sz="0" w:space="0" w:color="auto"/>
        <w:left w:val="none" w:sz="0" w:space="0" w:color="auto"/>
        <w:bottom w:val="none" w:sz="0" w:space="0" w:color="auto"/>
        <w:right w:val="none" w:sz="0" w:space="0" w:color="auto"/>
      </w:divBdr>
      <w:divsChild>
        <w:div w:id="90250371">
          <w:marLeft w:val="994"/>
          <w:marRight w:val="0"/>
          <w:marTop w:val="0"/>
          <w:marBottom w:val="120"/>
          <w:divBdr>
            <w:top w:val="none" w:sz="0" w:space="0" w:color="auto"/>
            <w:left w:val="none" w:sz="0" w:space="0" w:color="auto"/>
            <w:bottom w:val="none" w:sz="0" w:space="0" w:color="auto"/>
            <w:right w:val="none" w:sz="0" w:space="0" w:color="auto"/>
          </w:divBdr>
        </w:div>
        <w:div w:id="242955603">
          <w:marLeft w:val="1354"/>
          <w:marRight w:val="0"/>
          <w:marTop w:val="0"/>
          <w:marBottom w:val="120"/>
          <w:divBdr>
            <w:top w:val="none" w:sz="0" w:space="0" w:color="auto"/>
            <w:left w:val="none" w:sz="0" w:space="0" w:color="auto"/>
            <w:bottom w:val="none" w:sz="0" w:space="0" w:color="auto"/>
            <w:right w:val="none" w:sz="0" w:space="0" w:color="auto"/>
          </w:divBdr>
        </w:div>
        <w:div w:id="451019350">
          <w:marLeft w:val="994"/>
          <w:marRight w:val="0"/>
          <w:marTop w:val="0"/>
          <w:marBottom w:val="120"/>
          <w:divBdr>
            <w:top w:val="none" w:sz="0" w:space="0" w:color="auto"/>
            <w:left w:val="none" w:sz="0" w:space="0" w:color="auto"/>
            <w:bottom w:val="none" w:sz="0" w:space="0" w:color="auto"/>
            <w:right w:val="none" w:sz="0" w:space="0" w:color="auto"/>
          </w:divBdr>
        </w:div>
        <w:div w:id="451049148">
          <w:marLeft w:val="994"/>
          <w:marRight w:val="0"/>
          <w:marTop w:val="0"/>
          <w:marBottom w:val="120"/>
          <w:divBdr>
            <w:top w:val="none" w:sz="0" w:space="0" w:color="auto"/>
            <w:left w:val="none" w:sz="0" w:space="0" w:color="auto"/>
            <w:bottom w:val="none" w:sz="0" w:space="0" w:color="auto"/>
            <w:right w:val="none" w:sz="0" w:space="0" w:color="auto"/>
          </w:divBdr>
        </w:div>
        <w:div w:id="761800504">
          <w:marLeft w:val="994"/>
          <w:marRight w:val="0"/>
          <w:marTop w:val="0"/>
          <w:marBottom w:val="120"/>
          <w:divBdr>
            <w:top w:val="none" w:sz="0" w:space="0" w:color="auto"/>
            <w:left w:val="none" w:sz="0" w:space="0" w:color="auto"/>
            <w:bottom w:val="none" w:sz="0" w:space="0" w:color="auto"/>
            <w:right w:val="none" w:sz="0" w:space="0" w:color="auto"/>
          </w:divBdr>
        </w:div>
        <w:div w:id="892884323">
          <w:marLeft w:val="994"/>
          <w:marRight w:val="0"/>
          <w:marTop w:val="0"/>
          <w:marBottom w:val="120"/>
          <w:divBdr>
            <w:top w:val="none" w:sz="0" w:space="0" w:color="auto"/>
            <w:left w:val="none" w:sz="0" w:space="0" w:color="auto"/>
            <w:bottom w:val="none" w:sz="0" w:space="0" w:color="auto"/>
            <w:right w:val="none" w:sz="0" w:space="0" w:color="auto"/>
          </w:divBdr>
        </w:div>
        <w:div w:id="915483220">
          <w:marLeft w:val="1354"/>
          <w:marRight w:val="0"/>
          <w:marTop w:val="0"/>
          <w:marBottom w:val="120"/>
          <w:divBdr>
            <w:top w:val="none" w:sz="0" w:space="0" w:color="auto"/>
            <w:left w:val="none" w:sz="0" w:space="0" w:color="auto"/>
            <w:bottom w:val="none" w:sz="0" w:space="0" w:color="auto"/>
            <w:right w:val="none" w:sz="0" w:space="0" w:color="auto"/>
          </w:divBdr>
        </w:div>
        <w:div w:id="975841586">
          <w:marLeft w:val="1354"/>
          <w:marRight w:val="0"/>
          <w:marTop w:val="0"/>
          <w:marBottom w:val="120"/>
          <w:divBdr>
            <w:top w:val="none" w:sz="0" w:space="0" w:color="auto"/>
            <w:left w:val="none" w:sz="0" w:space="0" w:color="auto"/>
            <w:bottom w:val="none" w:sz="0" w:space="0" w:color="auto"/>
            <w:right w:val="none" w:sz="0" w:space="0" w:color="auto"/>
          </w:divBdr>
        </w:div>
        <w:div w:id="1229152905">
          <w:marLeft w:val="1354"/>
          <w:marRight w:val="0"/>
          <w:marTop w:val="0"/>
          <w:marBottom w:val="120"/>
          <w:divBdr>
            <w:top w:val="none" w:sz="0" w:space="0" w:color="auto"/>
            <w:left w:val="none" w:sz="0" w:space="0" w:color="auto"/>
            <w:bottom w:val="none" w:sz="0" w:space="0" w:color="auto"/>
            <w:right w:val="none" w:sz="0" w:space="0" w:color="auto"/>
          </w:divBdr>
        </w:div>
        <w:div w:id="1288466955">
          <w:marLeft w:val="994"/>
          <w:marRight w:val="0"/>
          <w:marTop w:val="0"/>
          <w:marBottom w:val="120"/>
          <w:divBdr>
            <w:top w:val="none" w:sz="0" w:space="0" w:color="auto"/>
            <w:left w:val="none" w:sz="0" w:space="0" w:color="auto"/>
            <w:bottom w:val="none" w:sz="0" w:space="0" w:color="auto"/>
            <w:right w:val="none" w:sz="0" w:space="0" w:color="auto"/>
          </w:divBdr>
        </w:div>
        <w:div w:id="1350791461">
          <w:marLeft w:val="1354"/>
          <w:marRight w:val="0"/>
          <w:marTop w:val="0"/>
          <w:marBottom w:val="120"/>
          <w:divBdr>
            <w:top w:val="none" w:sz="0" w:space="0" w:color="auto"/>
            <w:left w:val="none" w:sz="0" w:space="0" w:color="auto"/>
            <w:bottom w:val="none" w:sz="0" w:space="0" w:color="auto"/>
            <w:right w:val="none" w:sz="0" w:space="0" w:color="auto"/>
          </w:divBdr>
        </w:div>
        <w:div w:id="1399670159">
          <w:marLeft w:val="1354"/>
          <w:marRight w:val="0"/>
          <w:marTop w:val="0"/>
          <w:marBottom w:val="120"/>
          <w:divBdr>
            <w:top w:val="none" w:sz="0" w:space="0" w:color="auto"/>
            <w:left w:val="none" w:sz="0" w:space="0" w:color="auto"/>
            <w:bottom w:val="none" w:sz="0" w:space="0" w:color="auto"/>
            <w:right w:val="none" w:sz="0" w:space="0" w:color="auto"/>
          </w:divBdr>
        </w:div>
        <w:div w:id="1470240995">
          <w:marLeft w:val="994"/>
          <w:marRight w:val="0"/>
          <w:marTop w:val="0"/>
          <w:marBottom w:val="120"/>
          <w:divBdr>
            <w:top w:val="none" w:sz="0" w:space="0" w:color="auto"/>
            <w:left w:val="none" w:sz="0" w:space="0" w:color="auto"/>
            <w:bottom w:val="none" w:sz="0" w:space="0" w:color="auto"/>
            <w:right w:val="none" w:sz="0" w:space="0" w:color="auto"/>
          </w:divBdr>
        </w:div>
        <w:div w:id="1536890304">
          <w:marLeft w:val="1354"/>
          <w:marRight w:val="0"/>
          <w:marTop w:val="0"/>
          <w:marBottom w:val="120"/>
          <w:divBdr>
            <w:top w:val="none" w:sz="0" w:space="0" w:color="auto"/>
            <w:left w:val="none" w:sz="0" w:space="0" w:color="auto"/>
            <w:bottom w:val="none" w:sz="0" w:space="0" w:color="auto"/>
            <w:right w:val="none" w:sz="0" w:space="0" w:color="auto"/>
          </w:divBdr>
        </w:div>
        <w:div w:id="1742212916">
          <w:marLeft w:val="1354"/>
          <w:marRight w:val="0"/>
          <w:marTop w:val="0"/>
          <w:marBottom w:val="120"/>
          <w:divBdr>
            <w:top w:val="none" w:sz="0" w:space="0" w:color="auto"/>
            <w:left w:val="none" w:sz="0" w:space="0" w:color="auto"/>
            <w:bottom w:val="none" w:sz="0" w:space="0" w:color="auto"/>
            <w:right w:val="none" w:sz="0" w:space="0" w:color="auto"/>
          </w:divBdr>
        </w:div>
        <w:div w:id="1849520742">
          <w:marLeft w:val="994"/>
          <w:marRight w:val="0"/>
          <w:marTop w:val="0"/>
          <w:marBottom w:val="120"/>
          <w:divBdr>
            <w:top w:val="none" w:sz="0" w:space="0" w:color="auto"/>
            <w:left w:val="none" w:sz="0" w:space="0" w:color="auto"/>
            <w:bottom w:val="none" w:sz="0" w:space="0" w:color="auto"/>
            <w:right w:val="none" w:sz="0" w:space="0" w:color="auto"/>
          </w:divBdr>
        </w:div>
        <w:div w:id="1997414977">
          <w:marLeft w:val="1354"/>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944994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4524874">
      <w:bodyDiv w:val="1"/>
      <w:marLeft w:val="0"/>
      <w:marRight w:val="0"/>
      <w:marTop w:val="0"/>
      <w:marBottom w:val="0"/>
      <w:divBdr>
        <w:top w:val="none" w:sz="0" w:space="0" w:color="auto"/>
        <w:left w:val="none" w:sz="0" w:space="0" w:color="auto"/>
        <w:bottom w:val="none" w:sz="0" w:space="0" w:color="auto"/>
        <w:right w:val="none" w:sz="0" w:space="0" w:color="auto"/>
      </w:divBdr>
      <w:divsChild>
        <w:div w:id="109252465">
          <w:marLeft w:val="1166"/>
          <w:marRight w:val="0"/>
          <w:marTop w:val="0"/>
          <w:marBottom w:val="0"/>
          <w:divBdr>
            <w:top w:val="none" w:sz="0" w:space="0" w:color="auto"/>
            <w:left w:val="none" w:sz="0" w:space="0" w:color="auto"/>
            <w:bottom w:val="none" w:sz="0" w:space="0" w:color="auto"/>
            <w:right w:val="none" w:sz="0" w:space="0" w:color="auto"/>
          </w:divBdr>
        </w:div>
        <w:div w:id="723411163">
          <w:marLeft w:val="1800"/>
          <w:marRight w:val="0"/>
          <w:marTop w:val="0"/>
          <w:marBottom w:val="0"/>
          <w:divBdr>
            <w:top w:val="none" w:sz="0" w:space="0" w:color="auto"/>
            <w:left w:val="none" w:sz="0" w:space="0" w:color="auto"/>
            <w:bottom w:val="none" w:sz="0" w:space="0" w:color="auto"/>
            <w:right w:val="none" w:sz="0" w:space="0" w:color="auto"/>
          </w:divBdr>
        </w:div>
        <w:div w:id="873687290">
          <w:marLeft w:val="1166"/>
          <w:marRight w:val="0"/>
          <w:marTop w:val="0"/>
          <w:marBottom w:val="0"/>
          <w:divBdr>
            <w:top w:val="none" w:sz="0" w:space="0" w:color="auto"/>
            <w:left w:val="none" w:sz="0" w:space="0" w:color="auto"/>
            <w:bottom w:val="none" w:sz="0" w:space="0" w:color="auto"/>
            <w:right w:val="none" w:sz="0" w:space="0" w:color="auto"/>
          </w:divBdr>
        </w:div>
        <w:div w:id="941916090">
          <w:marLeft w:val="1800"/>
          <w:marRight w:val="0"/>
          <w:marTop w:val="0"/>
          <w:marBottom w:val="0"/>
          <w:divBdr>
            <w:top w:val="none" w:sz="0" w:space="0" w:color="auto"/>
            <w:left w:val="none" w:sz="0" w:space="0" w:color="auto"/>
            <w:bottom w:val="none" w:sz="0" w:space="0" w:color="auto"/>
            <w:right w:val="none" w:sz="0" w:space="0" w:color="auto"/>
          </w:divBdr>
        </w:div>
        <w:div w:id="1493065202">
          <w:marLeft w:val="1166"/>
          <w:marRight w:val="0"/>
          <w:marTop w:val="0"/>
          <w:marBottom w:val="0"/>
          <w:divBdr>
            <w:top w:val="none" w:sz="0" w:space="0" w:color="auto"/>
            <w:left w:val="none" w:sz="0" w:space="0" w:color="auto"/>
            <w:bottom w:val="none" w:sz="0" w:space="0" w:color="auto"/>
            <w:right w:val="none" w:sz="0" w:space="0" w:color="auto"/>
          </w:divBdr>
        </w:div>
        <w:div w:id="1500534289">
          <w:marLeft w:val="1800"/>
          <w:marRight w:val="0"/>
          <w:marTop w:val="0"/>
          <w:marBottom w:val="0"/>
          <w:divBdr>
            <w:top w:val="none" w:sz="0" w:space="0" w:color="auto"/>
            <w:left w:val="none" w:sz="0" w:space="0" w:color="auto"/>
            <w:bottom w:val="none" w:sz="0" w:space="0" w:color="auto"/>
            <w:right w:val="none" w:sz="0" w:space="0" w:color="auto"/>
          </w:divBdr>
        </w:div>
        <w:div w:id="1531139881">
          <w:marLeft w:val="1800"/>
          <w:marRight w:val="0"/>
          <w:marTop w:val="0"/>
          <w:marBottom w:val="0"/>
          <w:divBdr>
            <w:top w:val="none" w:sz="0" w:space="0" w:color="auto"/>
            <w:left w:val="none" w:sz="0" w:space="0" w:color="auto"/>
            <w:bottom w:val="none" w:sz="0" w:space="0" w:color="auto"/>
            <w:right w:val="none" w:sz="0" w:space="0" w:color="auto"/>
          </w:divBdr>
        </w:div>
        <w:div w:id="1663923795">
          <w:marLeft w:val="547"/>
          <w:marRight w:val="0"/>
          <w:marTop w:val="0"/>
          <w:marBottom w:val="0"/>
          <w:divBdr>
            <w:top w:val="none" w:sz="0" w:space="0" w:color="auto"/>
            <w:left w:val="none" w:sz="0" w:space="0" w:color="auto"/>
            <w:bottom w:val="none" w:sz="0" w:space="0" w:color="auto"/>
            <w:right w:val="none" w:sz="0" w:space="0" w:color="auto"/>
          </w:divBdr>
        </w:div>
        <w:div w:id="1665621324">
          <w:marLeft w:val="547"/>
          <w:marRight w:val="0"/>
          <w:marTop w:val="0"/>
          <w:marBottom w:val="0"/>
          <w:divBdr>
            <w:top w:val="none" w:sz="0" w:space="0" w:color="auto"/>
            <w:left w:val="none" w:sz="0" w:space="0" w:color="auto"/>
            <w:bottom w:val="none" w:sz="0" w:space="0" w:color="auto"/>
            <w:right w:val="none" w:sz="0" w:space="0" w:color="auto"/>
          </w:divBdr>
        </w:div>
        <w:div w:id="1835099310">
          <w:marLeft w:val="547"/>
          <w:marRight w:val="0"/>
          <w:marTop w:val="0"/>
          <w:marBottom w:val="0"/>
          <w:divBdr>
            <w:top w:val="none" w:sz="0" w:space="0" w:color="auto"/>
            <w:left w:val="none" w:sz="0" w:space="0" w:color="auto"/>
            <w:bottom w:val="none" w:sz="0" w:space="0" w:color="auto"/>
            <w:right w:val="none" w:sz="0" w:space="0" w:color="auto"/>
          </w:divBdr>
        </w:div>
        <w:div w:id="1865436607">
          <w:marLeft w:val="1800"/>
          <w:marRight w:val="0"/>
          <w:marTop w:val="0"/>
          <w:marBottom w:val="0"/>
          <w:divBdr>
            <w:top w:val="none" w:sz="0" w:space="0" w:color="auto"/>
            <w:left w:val="none" w:sz="0" w:space="0" w:color="auto"/>
            <w:bottom w:val="none" w:sz="0" w:space="0" w:color="auto"/>
            <w:right w:val="none" w:sz="0" w:space="0" w:color="auto"/>
          </w:divBdr>
        </w:div>
        <w:div w:id="2037848613">
          <w:marLeft w:val="1800"/>
          <w:marRight w:val="0"/>
          <w:marTop w:val="0"/>
          <w:marBottom w:val="0"/>
          <w:divBdr>
            <w:top w:val="none" w:sz="0" w:space="0" w:color="auto"/>
            <w:left w:val="none" w:sz="0" w:space="0" w:color="auto"/>
            <w:bottom w:val="none" w:sz="0" w:space="0" w:color="auto"/>
            <w:right w:val="none" w:sz="0" w:space="0" w:color="auto"/>
          </w:divBdr>
        </w:div>
        <w:div w:id="2098287116">
          <w:marLeft w:val="1166"/>
          <w:marRight w:val="0"/>
          <w:marTop w:val="0"/>
          <w:marBottom w:val="0"/>
          <w:divBdr>
            <w:top w:val="none" w:sz="0" w:space="0" w:color="auto"/>
            <w:left w:val="none" w:sz="0" w:space="0" w:color="auto"/>
            <w:bottom w:val="none" w:sz="0" w:space="0" w:color="auto"/>
            <w:right w:val="none" w:sz="0" w:space="0" w:color="auto"/>
          </w:divBdr>
        </w:div>
        <w:div w:id="2133550045">
          <w:marLeft w:val="180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oleObject" Target="embeddings/oleObject8.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image" Target="media/image8.wmf"/><Relationship Id="rId33" Type="http://schemas.openxmlformats.org/officeDocument/2006/relationships/image" Target="media/image12.w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1.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oleObject" Target="embeddings/oleObject7.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w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9.wmf"/><Relationship Id="rId30" Type="http://schemas.openxmlformats.org/officeDocument/2006/relationships/oleObject" Target="embeddings/oleObject6.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5AIRPNAIUNRU-1830940522-6661</_dlc_DocId>
    <_dlc_DocIdUrl xmlns="71c5aaf6-e6ce-465b-b873-5148d2a4c105">
      <Url>https://nokia.sharepoint.com/sites/c5g/5gradio/_layouts/15/DocIdRedir.aspx?ID=5AIRPNAIUNRU-1830940522-6661</Url>
      <Description>5AIRPNAIUNRU-1830940522-6661</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ebabf6ce-2443-438c-9946-ecc878e7654a"/>
    <ds:schemaRef ds:uri="http://schemas.microsoft.com/office/2006/documentManagement/types"/>
    <ds:schemaRef ds:uri="http://schemas.microsoft.com/office/2006/metadata/properties"/>
    <ds:schemaRef ds:uri="3b34c8f0-1ef5-4d1e-bb66-517ce7fe7356"/>
    <ds:schemaRef ds:uri="http://www.w3.org/XML/1998/namespace"/>
    <ds:schemaRef ds:uri="http://purl.org/dc/elements/1.1/"/>
  </ds:schemaRefs>
</ds:datastoreItem>
</file>

<file path=customXml/itemProps6.xml><?xml version="1.0" encoding="utf-8"?>
<ds:datastoreItem xmlns:ds="http://schemas.openxmlformats.org/officeDocument/2006/customXml" ds:itemID="{EBFA9025-0260-44AC-AD3F-D0CB449BE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2872</Words>
  <Characters>16373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2</cp:revision>
  <cp:lastPrinted>2019-03-28T09:37:00Z</cp:lastPrinted>
  <dcterms:created xsi:type="dcterms:W3CDTF">2019-11-08T17:39:00Z</dcterms:created>
  <dcterms:modified xsi:type="dcterms:W3CDTF">2019-11-08T17:39:00Z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6637b141-112d-4c36-8d59-5ec5abd56885</vt:lpwstr>
  </property>
  <property fmtid="{D5CDD505-2E9C-101B-9397-08002B2CF9AE}" pid="9" name="AuthorIds_UIVersion_2048">
    <vt:lpwstr>14130</vt:lpwstr>
  </property>
  <property fmtid="{D5CDD505-2E9C-101B-9397-08002B2CF9AE}" pid="10" name="AuthorIds_UIVersion_512">
    <vt:lpwstr>14130</vt:lpwstr>
  </property>
</Properties>
</file>